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7BF5" w14:textId="77777777" w:rsidR="007B0DD1" w:rsidRPr="00F12904" w:rsidRDefault="00B724D0" w:rsidP="005E2751">
      <w:pPr>
        <w:spacing w:after="480"/>
        <w:jc w:val="center"/>
      </w:pPr>
      <w:r>
        <w:rPr>
          <w:noProof/>
          <w:lang w:eastAsia="en-GB"/>
        </w:rPr>
        <w:drawing>
          <wp:anchor distT="0" distB="0" distL="114300" distR="114300" simplePos="0" relativeHeight="251672576" behindDoc="0" locked="0" layoutInCell="1" allowOverlap="1" wp14:anchorId="59E35D9D" wp14:editId="028B3B90">
            <wp:simplePos x="0" y="0"/>
            <wp:positionH relativeFrom="page">
              <wp:align>left</wp:align>
            </wp:positionH>
            <wp:positionV relativeFrom="paragraph">
              <wp:posOffset>-624730</wp:posOffset>
            </wp:positionV>
            <wp:extent cx="3661615" cy="154277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sterfield%20college%20group%20logo%202016-0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8837" cy="1554249"/>
                    </a:xfrm>
                    <a:prstGeom prst="rect">
                      <a:avLst/>
                    </a:prstGeom>
                  </pic:spPr>
                </pic:pic>
              </a:graphicData>
            </a:graphic>
            <wp14:sizeRelH relativeFrom="page">
              <wp14:pctWidth>0</wp14:pctWidth>
            </wp14:sizeRelH>
            <wp14:sizeRelV relativeFrom="page">
              <wp14:pctHeight>0</wp14:pctHeight>
            </wp14:sizeRelV>
          </wp:anchor>
        </w:drawing>
      </w:r>
    </w:p>
    <w:p w14:paraId="72453B7F" w14:textId="77777777" w:rsidR="007B0DD1" w:rsidRPr="00F12904" w:rsidRDefault="007B0DD1" w:rsidP="007B0DD1">
      <w:pPr>
        <w:spacing w:after="480"/>
      </w:pPr>
    </w:p>
    <w:tbl>
      <w:tblPr>
        <w:tblStyle w:val="TableGrid"/>
        <w:tblW w:w="9782" w:type="dxa"/>
        <w:tblInd w:w="-431" w:type="dxa"/>
        <w:tblLook w:val="04A0" w:firstRow="1" w:lastRow="0" w:firstColumn="1" w:lastColumn="0" w:noHBand="0" w:noVBand="1"/>
      </w:tblPr>
      <w:tblGrid>
        <w:gridCol w:w="9782"/>
      </w:tblGrid>
      <w:tr w:rsidR="007B0DD1" w:rsidRPr="00F12904" w14:paraId="0C8A27D0" w14:textId="77777777" w:rsidTr="00B724D0">
        <w:trPr>
          <w:trHeight w:val="1926"/>
        </w:trPr>
        <w:tc>
          <w:tcPr>
            <w:tcW w:w="9782" w:type="dxa"/>
            <w:tcBorders>
              <w:top w:val="single" w:sz="4" w:space="0" w:color="auto"/>
            </w:tcBorders>
            <w:shd w:val="clear" w:color="auto" w:fill="595959" w:themeFill="text1" w:themeFillTint="A6"/>
            <w:vAlign w:val="center"/>
          </w:tcPr>
          <w:p w14:paraId="65085AA4" w14:textId="4E5360F8" w:rsidR="007B0DD1" w:rsidRPr="00F12904" w:rsidRDefault="004023E8" w:rsidP="004C0870">
            <w:pPr>
              <w:ind w:right="72"/>
              <w:jc w:val="center"/>
              <w:rPr>
                <w:b/>
                <w:color w:val="FFFFFF" w:themeColor="background1"/>
                <w:sz w:val="72"/>
                <w:szCs w:val="72"/>
              </w:rPr>
            </w:pPr>
            <w:r>
              <w:rPr>
                <w:b/>
                <w:color w:val="FFFFFF" w:themeColor="background1"/>
                <w:sz w:val="72"/>
                <w:szCs w:val="72"/>
              </w:rPr>
              <w:t xml:space="preserve">Tackling Extremism and Radicalisation </w:t>
            </w:r>
            <w:r w:rsidR="00895C23" w:rsidRPr="00F12904">
              <w:rPr>
                <w:b/>
                <w:color w:val="FFFFFF" w:themeColor="background1"/>
                <w:sz w:val="72"/>
                <w:szCs w:val="72"/>
              </w:rPr>
              <w:t>Policy</w:t>
            </w:r>
          </w:p>
        </w:tc>
      </w:tr>
    </w:tbl>
    <w:p w14:paraId="2B260F0F" w14:textId="77777777" w:rsidR="003668F2" w:rsidRPr="00F12904" w:rsidRDefault="00B724D0" w:rsidP="007B0DD1">
      <w:pPr>
        <w:spacing w:after="0"/>
        <w:rPr>
          <w:sz w:val="10"/>
          <w:szCs w:val="10"/>
        </w:rPr>
      </w:pPr>
      <w:r w:rsidRPr="00F12904">
        <w:rPr>
          <w:noProof/>
          <w:lang w:eastAsia="en-GB"/>
        </w:rPr>
        <w:drawing>
          <wp:anchor distT="0" distB="0" distL="114300" distR="114300" simplePos="0" relativeHeight="251671552" behindDoc="1" locked="0" layoutInCell="1" allowOverlap="1" wp14:anchorId="3278A987" wp14:editId="5A0C6BF2">
            <wp:simplePos x="0" y="0"/>
            <wp:positionH relativeFrom="column">
              <wp:posOffset>-273050</wp:posOffset>
            </wp:positionH>
            <wp:positionV relativeFrom="paragraph">
              <wp:posOffset>80645</wp:posOffset>
            </wp:positionV>
            <wp:extent cx="6227445" cy="3804285"/>
            <wp:effectExtent l="0" t="0" r="1905" b="5715"/>
            <wp:wrapTight wrapText="bothSides">
              <wp:wrapPolygon edited="0">
                <wp:start x="0" y="0"/>
                <wp:lineTo x="0" y="21524"/>
                <wp:lineTo x="21541" y="21524"/>
                <wp:lineTo x="215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CD299.tmp"/>
                    <pic:cNvPicPr/>
                  </pic:nvPicPr>
                  <pic:blipFill>
                    <a:blip r:embed="rId9">
                      <a:extLst>
                        <a:ext uri="{28A0092B-C50C-407E-A947-70E740481C1C}">
                          <a14:useLocalDpi xmlns:a14="http://schemas.microsoft.com/office/drawing/2010/main" val="0"/>
                        </a:ext>
                      </a:extLst>
                    </a:blip>
                    <a:stretch>
                      <a:fillRect/>
                    </a:stretch>
                  </pic:blipFill>
                  <pic:spPr>
                    <a:xfrm>
                      <a:off x="0" y="0"/>
                      <a:ext cx="6227445" cy="3804285"/>
                    </a:xfrm>
                    <a:prstGeom prst="rect">
                      <a:avLst/>
                    </a:prstGeom>
                  </pic:spPr>
                </pic:pic>
              </a:graphicData>
            </a:graphic>
            <wp14:sizeRelH relativeFrom="page">
              <wp14:pctWidth>0</wp14:pctWidth>
            </wp14:sizeRelH>
            <wp14:sizeRelV relativeFrom="page">
              <wp14:pctHeight>0</wp14:pctHeight>
            </wp14:sizeRelV>
          </wp:anchor>
        </w:drawing>
      </w:r>
    </w:p>
    <w:p w14:paraId="6E1C8AA3" w14:textId="77777777" w:rsidR="0087069A" w:rsidRPr="00F12904" w:rsidRDefault="003668F2" w:rsidP="007B0DD1">
      <w:pPr>
        <w:spacing w:after="0"/>
        <w:rPr>
          <w:noProof/>
          <w:lang w:eastAsia="en-GB"/>
        </w:rPr>
      </w:pPr>
      <w:r w:rsidRPr="00F12904">
        <w:rPr>
          <w:sz w:val="10"/>
          <w:szCs w:val="10"/>
        </w:rPr>
        <w:t xml:space="preserve">  </w:t>
      </w:r>
    </w:p>
    <w:tbl>
      <w:tblPr>
        <w:tblStyle w:val="TableGrid"/>
        <w:tblW w:w="9782" w:type="dxa"/>
        <w:tblInd w:w="-431" w:type="dxa"/>
        <w:tblLayout w:type="fixed"/>
        <w:tblLook w:val="04A0" w:firstRow="1" w:lastRow="0" w:firstColumn="1" w:lastColumn="0" w:noHBand="0" w:noVBand="1"/>
      </w:tblPr>
      <w:tblGrid>
        <w:gridCol w:w="4139"/>
        <w:gridCol w:w="5643"/>
      </w:tblGrid>
      <w:tr w:rsidR="0087069A" w:rsidRPr="007B0DD1" w14:paraId="1AC4E496" w14:textId="77777777" w:rsidTr="00357ED7">
        <w:trPr>
          <w:trHeight w:val="506"/>
        </w:trPr>
        <w:tc>
          <w:tcPr>
            <w:tcW w:w="4139"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57FF8766" w14:textId="77777777" w:rsidR="0087069A" w:rsidRPr="007B0DD1" w:rsidRDefault="0087069A" w:rsidP="002D5253">
            <w:pPr>
              <w:rPr>
                <w:b/>
                <w:sz w:val="36"/>
                <w:szCs w:val="36"/>
              </w:rPr>
            </w:pPr>
            <w:r w:rsidRPr="007B0DD1">
              <w:rPr>
                <w:b/>
                <w:sz w:val="36"/>
                <w:szCs w:val="36"/>
              </w:rPr>
              <w:t xml:space="preserve">Family:  </w:t>
            </w:r>
          </w:p>
        </w:tc>
        <w:tc>
          <w:tcPr>
            <w:tcW w:w="5643" w:type="dxa"/>
            <w:tcBorders>
              <w:top w:val="single" w:sz="4" w:space="0" w:color="auto"/>
              <w:left w:val="single" w:sz="4" w:space="0" w:color="auto"/>
              <w:bottom w:val="single" w:sz="4" w:space="0" w:color="auto"/>
              <w:right w:val="single" w:sz="4" w:space="0" w:color="auto"/>
            </w:tcBorders>
            <w:vAlign w:val="center"/>
          </w:tcPr>
          <w:p w14:paraId="00FA3B63" w14:textId="3473C351" w:rsidR="0087069A" w:rsidRPr="00F12904" w:rsidRDefault="004023E8" w:rsidP="002D5253">
            <w:pPr>
              <w:rPr>
                <w:sz w:val="36"/>
                <w:szCs w:val="36"/>
              </w:rPr>
            </w:pPr>
            <w:r>
              <w:rPr>
                <w:sz w:val="36"/>
                <w:szCs w:val="36"/>
              </w:rPr>
              <w:t>Corporate Governance and Legal Frameworks</w:t>
            </w:r>
          </w:p>
        </w:tc>
      </w:tr>
      <w:tr w:rsidR="0087069A" w:rsidRPr="007B0DD1" w14:paraId="66FB9438" w14:textId="77777777" w:rsidTr="00357ED7">
        <w:trPr>
          <w:trHeight w:val="514"/>
        </w:trPr>
        <w:tc>
          <w:tcPr>
            <w:tcW w:w="4139"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0E821B00" w14:textId="77777777" w:rsidR="0087069A" w:rsidRPr="007B0DD1" w:rsidRDefault="0087069A" w:rsidP="002D5253">
            <w:pPr>
              <w:rPr>
                <w:b/>
                <w:sz w:val="36"/>
                <w:szCs w:val="36"/>
              </w:rPr>
            </w:pPr>
            <w:r w:rsidRPr="007B0DD1">
              <w:rPr>
                <w:b/>
                <w:sz w:val="36"/>
                <w:szCs w:val="36"/>
              </w:rPr>
              <w:t>Reference Code</w:t>
            </w:r>
            <w:r w:rsidR="00357ED7">
              <w:rPr>
                <w:b/>
                <w:sz w:val="36"/>
                <w:szCs w:val="36"/>
              </w:rPr>
              <w:t>:</w:t>
            </w:r>
          </w:p>
        </w:tc>
        <w:tc>
          <w:tcPr>
            <w:tcW w:w="5643" w:type="dxa"/>
            <w:tcBorders>
              <w:top w:val="single" w:sz="4" w:space="0" w:color="auto"/>
              <w:left w:val="single" w:sz="4" w:space="0" w:color="auto"/>
              <w:bottom w:val="single" w:sz="4" w:space="0" w:color="auto"/>
              <w:right w:val="single" w:sz="4" w:space="0" w:color="auto"/>
            </w:tcBorders>
            <w:vAlign w:val="center"/>
          </w:tcPr>
          <w:p w14:paraId="30527913" w14:textId="39B79586" w:rsidR="0087069A" w:rsidRPr="00F12904" w:rsidRDefault="004023E8" w:rsidP="002D5253">
            <w:pPr>
              <w:rPr>
                <w:sz w:val="36"/>
                <w:szCs w:val="36"/>
              </w:rPr>
            </w:pPr>
            <w:r>
              <w:rPr>
                <w:sz w:val="36"/>
                <w:szCs w:val="36"/>
              </w:rPr>
              <w:t>GOV06</w:t>
            </w:r>
          </w:p>
        </w:tc>
      </w:tr>
      <w:tr w:rsidR="0087069A" w:rsidRPr="007B0DD1" w14:paraId="0294E58F" w14:textId="77777777" w:rsidTr="00357ED7">
        <w:trPr>
          <w:trHeight w:val="536"/>
        </w:trPr>
        <w:tc>
          <w:tcPr>
            <w:tcW w:w="4139"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5C722762" w14:textId="77777777" w:rsidR="0087069A" w:rsidRPr="007B0DD1" w:rsidRDefault="0087069A" w:rsidP="002D5253">
            <w:pPr>
              <w:rPr>
                <w:b/>
                <w:sz w:val="36"/>
                <w:szCs w:val="36"/>
              </w:rPr>
            </w:pPr>
            <w:r w:rsidRPr="007B0DD1">
              <w:rPr>
                <w:b/>
                <w:sz w:val="36"/>
                <w:szCs w:val="36"/>
              </w:rPr>
              <w:t>Manager Responsible:</w:t>
            </w:r>
          </w:p>
        </w:tc>
        <w:tc>
          <w:tcPr>
            <w:tcW w:w="5643" w:type="dxa"/>
            <w:tcBorders>
              <w:top w:val="single" w:sz="4" w:space="0" w:color="auto"/>
              <w:left w:val="single" w:sz="4" w:space="0" w:color="auto"/>
              <w:bottom w:val="single" w:sz="4" w:space="0" w:color="auto"/>
              <w:right w:val="single" w:sz="4" w:space="0" w:color="auto"/>
            </w:tcBorders>
            <w:vAlign w:val="center"/>
          </w:tcPr>
          <w:p w14:paraId="225DC680" w14:textId="160FA809" w:rsidR="0087069A" w:rsidRPr="00F12904" w:rsidRDefault="004023E8" w:rsidP="002D5253">
            <w:pPr>
              <w:rPr>
                <w:sz w:val="36"/>
                <w:szCs w:val="36"/>
              </w:rPr>
            </w:pPr>
            <w:r>
              <w:rPr>
                <w:sz w:val="36"/>
                <w:szCs w:val="36"/>
              </w:rPr>
              <w:t>Assistant Principal Student Experience and Wellbeing</w:t>
            </w:r>
          </w:p>
        </w:tc>
      </w:tr>
      <w:tr w:rsidR="00357ED7" w:rsidRPr="007B0DD1" w14:paraId="7E78ECE1" w14:textId="77777777" w:rsidTr="00357ED7">
        <w:trPr>
          <w:trHeight w:val="536"/>
        </w:trPr>
        <w:tc>
          <w:tcPr>
            <w:tcW w:w="4139"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25375640" w14:textId="77777777" w:rsidR="00357ED7" w:rsidRPr="007B0DD1" w:rsidRDefault="00357ED7" w:rsidP="002D5253">
            <w:pPr>
              <w:rPr>
                <w:b/>
                <w:sz w:val="36"/>
                <w:szCs w:val="36"/>
              </w:rPr>
            </w:pPr>
            <w:r>
              <w:rPr>
                <w:b/>
                <w:sz w:val="36"/>
                <w:szCs w:val="36"/>
              </w:rPr>
              <w:t>Committee for Approval:</w:t>
            </w:r>
          </w:p>
        </w:tc>
        <w:tc>
          <w:tcPr>
            <w:tcW w:w="5643" w:type="dxa"/>
            <w:tcBorders>
              <w:top w:val="single" w:sz="4" w:space="0" w:color="auto"/>
              <w:left w:val="single" w:sz="4" w:space="0" w:color="auto"/>
              <w:bottom w:val="single" w:sz="4" w:space="0" w:color="auto"/>
              <w:right w:val="single" w:sz="4" w:space="0" w:color="auto"/>
            </w:tcBorders>
            <w:vAlign w:val="center"/>
          </w:tcPr>
          <w:p w14:paraId="56F48AAD" w14:textId="7BCB2B8F" w:rsidR="00357ED7" w:rsidRPr="00F12904" w:rsidRDefault="004023E8" w:rsidP="002D5253">
            <w:pPr>
              <w:rPr>
                <w:sz w:val="36"/>
                <w:szCs w:val="36"/>
              </w:rPr>
            </w:pPr>
            <w:r>
              <w:rPr>
                <w:sz w:val="36"/>
                <w:szCs w:val="36"/>
              </w:rPr>
              <w:t>Safeguarding/Corporation Board</w:t>
            </w:r>
          </w:p>
        </w:tc>
      </w:tr>
      <w:tr w:rsidR="0087069A" w:rsidRPr="007B0DD1" w14:paraId="061A9224" w14:textId="77777777" w:rsidTr="00357ED7">
        <w:trPr>
          <w:trHeight w:val="530"/>
        </w:trPr>
        <w:tc>
          <w:tcPr>
            <w:tcW w:w="41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24725F" w14:textId="77777777" w:rsidR="0087069A" w:rsidRPr="007B0DD1" w:rsidRDefault="0087069A" w:rsidP="002D5253">
            <w:pPr>
              <w:rPr>
                <w:b/>
                <w:sz w:val="36"/>
                <w:szCs w:val="36"/>
              </w:rPr>
            </w:pPr>
            <w:r w:rsidRPr="007B0DD1">
              <w:rPr>
                <w:b/>
                <w:sz w:val="36"/>
                <w:szCs w:val="36"/>
              </w:rPr>
              <w:t>Approval Date:</w:t>
            </w:r>
          </w:p>
        </w:tc>
        <w:tc>
          <w:tcPr>
            <w:tcW w:w="5643" w:type="dxa"/>
            <w:tcBorders>
              <w:top w:val="single" w:sz="4" w:space="0" w:color="auto"/>
              <w:left w:val="single" w:sz="4" w:space="0" w:color="auto"/>
              <w:bottom w:val="single" w:sz="4" w:space="0" w:color="auto"/>
              <w:right w:val="single" w:sz="4" w:space="0" w:color="auto"/>
            </w:tcBorders>
          </w:tcPr>
          <w:p w14:paraId="11445917" w14:textId="1FB17DF4" w:rsidR="0087069A" w:rsidRPr="00F12904" w:rsidRDefault="004023E8" w:rsidP="002D5253">
            <w:pPr>
              <w:rPr>
                <w:rFonts w:eastAsia="Arial Unicode MS" w:cstheme="minorHAnsi"/>
                <w:color w:val="000000"/>
                <w:sz w:val="36"/>
                <w:szCs w:val="36"/>
              </w:rPr>
            </w:pPr>
            <w:r>
              <w:rPr>
                <w:rFonts w:eastAsia="Arial Unicode MS" w:cstheme="minorHAnsi"/>
                <w:color w:val="000000"/>
                <w:sz w:val="36"/>
                <w:szCs w:val="36"/>
              </w:rPr>
              <w:t>May 2023</w:t>
            </w:r>
          </w:p>
        </w:tc>
      </w:tr>
      <w:tr w:rsidR="0087069A" w:rsidRPr="007B0DD1" w14:paraId="792A495F" w14:textId="77777777" w:rsidTr="00357ED7">
        <w:trPr>
          <w:trHeight w:val="523"/>
        </w:trPr>
        <w:tc>
          <w:tcPr>
            <w:tcW w:w="41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651533" w14:textId="77777777" w:rsidR="0087069A" w:rsidRPr="007B0DD1" w:rsidRDefault="0087069A" w:rsidP="002D5253">
            <w:pPr>
              <w:rPr>
                <w:b/>
                <w:sz w:val="36"/>
                <w:szCs w:val="36"/>
              </w:rPr>
            </w:pPr>
            <w:r w:rsidRPr="007B0DD1">
              <w:rPr>
                <w:b/>
                <w:sz w:val="36"/>
                <w:szCs w:val="36"/>
              </w:rPr>
              <w:t>Issue Date:</w:t>
            </w:r>
          </w:p>
        </w:tc>
        <w:tc>
          <w:tcPr>
            <w:tcW w:w="5643" w:type="dxa"/>
            <w:tcBorders>
              <w:top w:val="single" w:sz="4" w:space="0" w:color="auto"/>
              <w:left w:val="single" w:sz="4" w:space="0" w:color="auto"/>
              <w:bottom w:val="single" w:sz="4" w:space="0" w:color="auto"/>
              <w:right w:val="single" w:sz="4" w:space="0" w:color="auto"/>
            </w:tcBorders>
          </w:tcPr>
          <w:p w14:paraId="74EB124F" w14:textId="331E77EE" w:rsidR="0087069A" w:rsidRPr="00F12904" w:rsidRDefault="004023E8" w:rsidP="002D5253">
            <w:pPr>
              <w:rPr>
                <w:sz w:val="36"/>
                <w:szCs w:val="36"/>
              </w:rPr>
            </w:pPr>
            <w:r>
              <w:rPr>
                <w:sz w:val="36"/>
                <w:szCs w:val="36"/>
              </w:rPr>
              <w:t>June 2023</w:t>
            </w:r>
          </w:p>
        </w:tc>
      </w:tr>
      <w:tr w:rsidR="0087069A" w:rsidRPr="007B0DD1" w14:paraId="64C98234" w14:textId="77777777" w:rsidTr="00357ED7">
        <w:trPr>
          <w:trHeight w:val="545"/>
        </w:trPr>
        <w:tc>
          <w:tcPr>
            <w:tcW w:w="41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4DB845" w14:textId="77777777" w:rsidR="0087069A" w:rsidRPr="007B0DD1" w:rsidRDefault="0087069A" w:rsidP="002D5253">
            <w:pPr>
              <w:rPr>
                <w:b/>
                <w:sz w:val="36"/>
                <w:szCs w:val="36"/>
              </w:rPr>
            </w:pPr>
            <w:r w:rsidRPr="007B0DD1">
              <w:rPr>
                <w:b/>
                <w:sz w:val="36"/>
                <w:szCs w:val="36"/>
              </w:rPr>
              <w:t>Review Date:</w:t>
            </w:r>
          </w:p>
        </w:tc>
        <w:tc>
          <w:tcPr>
            <w:tcW w:w="5643" w:type="dxa"/>
            <w:tcBorders>
              <w:top w:val="single" w:sz="4" w:space="0" w:color="auto"/>
              <w:left w:val="single" w:sz="4" w:space="0" w:color="auto"/>
              <w:bottom w:val="single" w:sz="4" w:space="0" w:color="auto"/>
              <w:right w:val="single" w:sz="4" w:space="0" w:color="auto"/>
            </w:tcBorders>
          </w:tcPr>
          <w:p w14:paraId="4EA32B86" w14:textId="4E840A4D" w:rsidR="0087069A" w:rsidRPr="00F12904" w:rsidRDefault="004023E8" w:rsidP="002D5253">
            <w:pPr>
              <w:rPr>
                <w:sz w:val="36"/>
                <w:szCs w:val="36"/>
              </w:rPr>
            </w:pPr>
            <w:r>
              <w:rPr>
                <w:sz w:val="36"/>
                <w:szCs w:val="36"/>
              </w:rPr>
              <w:t>May 2025</w:t>
            </w:r>
          </w:p>
        </w:tc>
      </w:tr>
    </w:tbl>
    <w:p w14:paraId="2194EC85" w14:textId="77777777" w:rsidR="007B0DD1" w:rsidRPr="00F12904" w:rsidRDefault="007B0DD1" w:rsidP="007B0DD1">
      <w:pPr>
        <w:spacing w:after="0"/>
      </w:pPr>
    </w:p>
    <w:p w14:paraId="694265CF" w14:textId="77777777" w:rsidR="004C0870" w:rsidRPr="00F12904" w:rsidRDefault="004C0870" w:rsidP="00A75616">
      <w:pPr>
        <w:spacing w:after="0"/>
      </w:pPr>
    </w:p>
    <w:p w14:paraId="33489895" w14:textId="77777777" w:rsidR="007B0DD1" w:rsidRPr="00F12904" w:rsidRDefault="004C0870" w:rsidP="004C0870">
      <w:pPr>
        <w:tabs>
          <w:tab w:val="left" w:pos="7751"/>
        </w:tabs>
      </w:pPr>
      <w:r w:rsidRPr="00F12904">
        <w:lastRenderedPageBreak/>
        <w:tab/>
      </w:r>
    </w:p>
    <w:tbl>
      <w:tblPr>
        <w:tblpPr w:leftFromText="180" w:rightFromText="180" w:vertAnchor="page" w:horzAnchor="margin" w:tblpX="-405" w:tblpY="631"/>
        <w:tblW w:w="9639" w:type="dxa"/>
        <w:tblBorders>
          <w:top w:val="single" w:sz="4" w:space="0" w:color="auto"/>
          <w:left w:val="single" w:sz="4" w:space="0" w:color="auto"/>
          <w:bottom w:val="single" w:sz="4" w:space="0" w:color="auto"/>
          <w:right w:val="single" w:sz="4" w:space="0" w:color="auto"/>
        </w:tblBorders>
        <w:shd w:val="clear" w:color="auto" w:fill="9BBB59"/>
        <w:tblLook w:val="04A0" w:firstRow="1" w:lastRow="0" w:firstColumn="1" w:lastColumn="0" w:noHBand="0" w:noVBand="1"/>
      </w:tblPr>
      <w:tblGrid>
        <w:gridCol w:w="1496"/>
        <w:gridCol w:w="8143"/>
      </w:tblGrid>
      <w:tr w:rsidR="007B0DD1" w:rsidRPr="00F12904" w14:paraId="2F5992EA" w14:textId="77777777" w:rsidTr="00B724D0">
        <w:trPr>
          <w:trHeight w:val="266"/>
        </w:trPr>
        <w:tc>
          <w:tcPr>
            <w:tcW w:w="1449" w:type="dxa"/>
            <w:shd w:val="clear" w:color="auto" w:fill="B8CCE4" w:themeFill="accent1" w:themeFillTint="66"/>
          </w:tcPr>
          <w:p w14:paraId="03125291" w14:textId="77777777" w:rsidR="007B0DD1" w:rsidRPr="00F12904" w:rsidRDefault="007B0DD1" w:rsidP="00B724D0">
            <w:pPr>
              <w:tabs>
                <w:tab w:val="center" w:pos="4513"/>
                <w:tab w:val="right" w:pos="9026"/>
              </w:tabs>
              <w:spacing w:after="120"/>
              <w:ind w:right="72"/>
              <w:rPr>
                <w:rFonts w:ascii="Calibri" w:eastAsia="Calibri" w:hAnsi="Calibri" w:cs="Calibri"/>
                <w:b/>
              </w:rPr>
            </w:pPr>
            <w:r w:rsidRPr="00F12904">
              <w:rPr>
                <w:rFonts w:ascii="Calibri" w:eastAsia="Calibri" w:hAnsi="Calibri" w:cs="Calibri"/>
                <w:b/>
              </w:rPr>
              <w:t>Impact Assessment status</w:t>
            </w:r>
          </w:p>
        </w:tc>
        <w:tc>
          <w:tcPr>
            <w:tcW w:w="8190" w:type="dxa"/>
            <w:shd w:val="clear" w:color="auto" w:fill="B8CCE4" w:themeFill="accent1" w:themeFillTint="66"/>
          </w:tcPr>
          <w:p w14:paraId="70F62E42" w14:textId="6E27507D" w:rsidR="007B0DD1" w:rsidRPr="00152FB9" w:rsidRDefault="004023E8" w:rsidP="00152FB9">
            <w:pPr>
              <w:autoSpaceDE w:val="0"/>
              <w:autoSpaceDN w:val="0"/>
              <w:adjustRightInd w:val="0"/>
              <w:spacing w:after="0" w:line="240" w:lineRule="auto"/>
              <w:rPr>
                <w:rFonts w:cstheme="minorHAnsi"/>
                <w:sz w:val="20"/>
                <w:szCs w:val="20"/>
              </w:rPr>
            </w:pPr>
            <w:r w:rsidRPr="00B048F6">
              <w:rPr>
                <w:rFonts w:cstheme="minorHAnsi"/>
                <w:sz w:val="20"/>
                <w:szCs w:val="20"/>
              </w:rPr>
              <w:t xml:space="preserve">In preparing the </w:t>
            </w:r>
            <w:r>
              <w:rPr>
                <w:rFonts w:cstheme="minorHAnsi"/>
                <w:sz w:val="20"/>
                <w:szCs w:val="20"/>
              </w:rPr>
              <w:t>Policy</w:t>
            </w:r>
            <w:r w:rsidRPr="00B048F6">
              <w:rPr>
                <w:rFonts w:cstheme="minorHAnsi"/>
                <w:sz w:val="20"/>
                <w:szCs w:val="20"/>
              </w:rPr>
              <w:t>,</w:t>
            </w:r>
            <w:r>
              <w:rPr>
                <w:rFonts w:cstheme="minorHAnsi"/>
                <w:sz w:val="20"/>
                <w:szCs w:val="20"/>
              </w:rPr>
              <w:t xml:space="preserve"> a full Equality Impact Assessment has been carried out, with consideration to </w:t>
            </w:r>
            <w:r w:rsidRPr="00B048F6">
              <w:rPr>
                <w:rFonts w:cstheme="minorHAnsi"/>
                <w:sz w:val="20"/>
                <w:szCs w:val="20"/>
              </w:rPr>
              <w:t xml:space="preserve">any potential disproportionate impact it might have upon </w:t>
            </w:r>
            <w:r>
              <w:rPr>
                <w:rFonts w:cstheme="minorHAnsi"/>
                <w:sz w:val="20"/>
                <w:szCs w:val="20"/>
              </w:rPr>
              <w:t xml:space="preserve">individuals </w:t>
            </w:r>
            <w:r w:rsidRPr="00B048F6">
              <w:rPr>
                <w:rFonts w:cstheme="minorHAnsi"/>
                <w:sz w:val="20"/>
                <w:szCs w:val="20"/>
              </w:rPr>
              <w:t xml:space="preserve">with protected characteristics, as defined in the Equality Act 2010. It is the conclusion of the </w:t>
            </w:r>
            <w:r>
              <w:rPr>
                <w:rFonts w:cstheme="minorHAnsi"/>
                <w:sz w:val="20"/>
                <w:szCs w:val="20"/>
              </w:rPr>
              <w:t>College</w:t>
            </w:r>
            <w:r w:rsidRPr="00B048F6">
              <w:rPr>
                <w:rFonts w:cstheme="minorHAnsi"/>
                <w:sz w:val="20"/>
                <w:szCs w:val="20"/>
              </w:rPr>
              <w:t xml:space="preserve"> Group that the </w:t>
            </w:r>
            <w:r>
              <w:rPr>
                <w:rFonts w:cstheme="minorHAnsi"/>
                <w:sz w:val="20"/>
                <w:szCs w:val="20"/>
              </w:rPr>
              <w:t>Policy</w:t>
            </w:r>
            <w:r w:rsidRPr="00B048F6">
              <w:rPr>
                <w:rFonts w:cstheme="minorHAnsi"/>
                <w:sz w:val="20"/>
                <w:szCs w:val="20"/>
              </w:rPr>
              <w:t xml:space="preserve"> do</w:t>
            </w:r>
            <w:r>
              <w:rPr>
                <w:rFonts w:cstheme="minorHAnsi"/>
                <w:sz w:val="20"/>
                <w:szCs w:val="20"/>
              </w:rPr>
              <w:t>es</w:t>
            </w:r>
            <w:r w:rsidRPr="00B048F6">
              <w:rPr>
                <w:rFonts w:cstheme="minorHAnsi"/>
                <w:sz w:val="20"/>
                <w:szCs w:val="20"/>
              </w:rPr>
              <w:t xml:space="preserve"> not adversely impact on individuals with any of the protected characteristics.</w:t>
            </w:r>
          </w:p>
        </w:tc>
      </w:tr>
      <w:tr w:rsidR="007B0DD1" w:rsidRPr="00F12904" w14:paraId="6C183127" w14:textId="77777777" w:rsidTr="00B724D0">
        <w:trPr>
          <w:trHeight w:val="486"/>
        </w:trPr>
        <w:tc>
          <w:tcPr>
            <w:tcW w:w="1449" w:type="dxa"/>
            <w:shd w:val="clear" w:color="auto" w:fill="B8CCE4" w:themeFill="accent1" w:themeFillTint="66"/>
          </w:tcPr>
          <w:p w14:paraId="1A65EC02" w14:textId="77777777" w:rsidR="007B0DD1" w:rsidRPr="00F12904" w:rsidRDefault="007B0DD1"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Issue Number</w:t>
            </w:r>
          </w:p>
        </w:tc>
        <w:tc>
          <w:tcPr>
            <w:tcW w:w="8190" w:type="dxa"/>
            <w:shd w:val="clear" w:color="auto" w:fill="B8CCE4" w:themeFill="accent1" w:themeFillTint="66"/>
          </w:tcPr>
          <w:p w14:paraId="531BC9C3" w14:textId="622E6AB1" w:rsidR="007B0DD1" w:rsidRPr="00F12904" w:rsidRDefault="004023E8" w:rsidP="004023E8">
            <w:pPr>
              <w:tabs>
                <w:tab w:val="center" w:pos="4513"/>
                <w:tab w:val="right" w:pos="9026"/>
              </w:tabs>
              <w:spacing w:after="120"/>
              <w:rPr>
                <w:rFonts w:ascii="Calibri" w:eastAsia="Calibri" w:hAnsi="Calibri" w:cs="Calibri"/>
              </w:rPr>
            </w:pPr>
            <w:r>
              <w:rPr>
                <w:rFonts w:ascii="Calibri" w:eastAsia="Calibri" w:hAnsi="Calibri" w:cs="Calibri"/>
              </w:rPr>
              <w:t>6</w:t>
            </w:r>
          </w:p>
        </w:tc>
      </w:tr>
      <w:tr w:rsidR="00C4455F" w:rsidRPr="00F12904" w14:paraId="52EFE6C1" w14:textId="77777777" w:rsidTr="00B724D0">
        <w:trPr>
          <w:trHeight w:val="486"/>
        </w:trPr>
        <w:tc>
          <w:tcPr>
            <w:tcW w:w="1449" w:type="dxa"/>
            <w:shd w:val="clear" w:color="auto" w:fill="B8CCE4" w:themeFill="accent1" w:themeFillTint="66"/>
          </w:tcPr>
          <w:p w14:paraId="772293E9" w14:textId="77777777" w:rsidR="00C4455F" w:rsidRPr="00F12904" w:rsidRDefault="00C4455F"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Issue Date</w:t>
            </w:r>
          </w:p>
        </w:tc>
        <w:tc>
          <w:tcPr>
            <w:tcW w:w="8190" w:type="dxa"/>
            <w:shd w:val="clear" w:color="auto" w:fill="B8CCE4" w:themeFill="accent1" w:themeFillTint="66"/>
          </w:tcPr>
          <w:p w14:paraId="04913D78" w14:textId="74E1F8CF" w:rsidR="00C4455F" w:rsidRPr="00F12904" w:rsidRDefault="004023E8" w:rsidP="004023E8">
            <w:pPr>
              <w:tabs>
                <w:tab w:val="center" w:pos="4513"/>
                <w:tab w:val="right" w:pos="9026"/>
              </w:tabs>
              <w:spacing w:after="120"/>
              <w:rPr>
                <w:rFonts w:ascii="Calibri" w:eastAsia="Calibri" w:hAnsi="Calibri" w:cs="Calibri"/>
              </w:rPr>
            </w:pPr>
            <w:r>
              <w:rPr>
                <w:rFonts w:ascii="Calibri" w:eastAsia="Calibri" w:hAnsi="Calibri" w:cs="Calibri"/>
              </w:rPr>
              <w:t>June 2023</w:t>
            </w:r>
          </w:p>
        </w:tc>
      </w:tr>
      <w:tr w:rsidR="00C4455F" w:rsidRPr="00F12904" w14:paraId="4AEDEBB2" w14:textId="77777777" w:rsidTr="00B724D0">
        <w:trPr>
          <w:trHeight w:val="486"/>
        </w:trPr>
        <w:tc>
          <w:tcPr>
            <w:tcW w:w="1449" w:type="dxa"/>
            <w:shd w:val="clear" w:color="auto" w:fill="B8CCE4" w:themeFill="accent1" w:themeFillTint="66"/>
          </w:tcPr>
          <w:p w14:paraId="587462DD" w14:textId="77777777" w:rsidR="00C4455F" w:rsidRPr="00F12904" w:rsidRDefault="00C4455F"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Review Date</w:t>
            </w:r>
          </w:p>
        </w:tc>
        <w:tc>
          <w:tcPr>
            <w:tcW w:w="8190" w:type="dxa"/>
            <w:shd w:val="clear" w:color="auto" w:fill="B8CCE4" w:themeFill="accent1" w:themeFillTint="66"/>
          </w:tcPr>
          <w:p w14:paraId="04018F95" w14:textId="47E4D629" w:rsidR="00C4455F" w:rsidRPr="00F12904" w:rsidRDefault="004023E8" w:rsidP="004023E8">
            <w:pPr>
              <w:tabs>
                <w:tab w:val="center" w:pos="4513"/>
                <w:tab w:val="right" w:pos="9026"/>
              </w:tabs>
              <w:spacing w:after="120"/>
              <w:rPr>
                <w:rFonts w:ascii="Calibri" w:eastAsia="Calibri" w:hAnsi="Calibri" w:cs="Calibri"/>
              </w:rPr>
            </w:pPr>
            <w:r>
              <w:rPr>
                <w:rFonts w:ascii="Calibri" w:eastAsia="Calibri" w:hAnsi="Calibri" w:cs="Calibri"/>
              </w:rPr>
              <w:t>May 2025</w:t>
            </w:r>
          </w:p>
        </w:tc>
      </w:tr>
      <w:tr w:rsidR="007B0DD1" w:rsidRPr="00F12904" w14:paraId="7A0AE046" w14:textId="77777777" w:rsidTr="00B724D0">
        <w:trPr>
          <w:trHeight w:val="70"/>
        </w:trPr>
        <w:tc>
          <w:tcPr>
            <w:tcW w:w="1449" w:type="dxa"/>
            <w:shd w:val="clear" w:color="auto" w:fill="B8CCE4" w:themeFill="accent1" w:themeFillTint="66"/>
          </w:tcPr>
          <w:p w14:paraId="2477D7B8" w14:textId="77777777" w:rsidR="007B0DD1" w:rsidRPr="00F12904" w:rsidRDefault="007B0DD1"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Originator</w:t>
            </w:r>
          </w:p>
        </w:tc>
        <w:tc>
          <w:tcPr>
            <w:tcW w:w="8190" w:type="dxa"/>
            <w:shd w:val="clear" w:color="auto" w:fill="B8CCE4" w:themeFill="accent1" w:themeFillTint="66"/>
          </w:tcPr>
          <w:p w14:paraId="249B6F55" w14:textId="05B4D570" w:rsidR="007B0DD1" w:rsidRPr="00F12904" w:rsidRDefault="004023E8" w:rsidP="004023E8">
            <w:pPr>
              <w:tabs>
                <w:tab w:val="center" w:pos="4513"/>
                <w:tab w:val="right" w:pos="9026"/>
              </w:tabs>
              <w:spacing w:after="120"/>
              <w:rPr>
                <w:rFonts w:ascii="Calibri" w:eastAsia="Calibri" w:hAnsi="Calibri" w:cs="Calibri"/>
              </w:rPr>
            </w:pPr>
            <w:r>
              <w:rPr>
                <w:rFonts w:ascii="Calibri" w:eastAsia="Calibri" w:hAnsi="Calibri" w:cs="Calibri"/>
              </w:rPr>
              <w:t>Assistant Principal Student Experience and Wellbeing</w:t>
            </w:r>
          </w:p>
        </w:tc>
      </w:tr>
      <w:tr w:rsidR="007B0DD1" w:rsidRPr="00F12904" w14:paraId="621412A5" w14:textId="77777777" w:rsidTr="00B724D0">
        <w:trPr>
          <w:trHeight w:val="300"/>
        </w:trPr>
        <w:tc>
          <w:tcPr>
            <w:tcW w:w="1449" w:type="dxa"/>
            <w:shd w:val="clear" w:color="auto" w:fill="B8CCE4" w:themeFill="accent1" w:themeFillTint="66"/>
          </w:tcPr>
          <w:p w14:paraId="0E4AD9D0" w14:textId="77777777" w:rsidR="007B0DD1" w:rsidRPr="00F12904" w:rsidRDefault="007B0DD1"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Responsibility</w:t>
            </w:r>
          </w:p>
        </w:tc>
        <w:tc>
          <w:tcPr>
            <w:tcW w:w="8190" w:type="dxa"/>
            <w:shd w:val="clear" w:color="auto" w:fill="B8CCE4" w:themeFill="accent1" w:themeFillTint="66"/>
          </w:tcPr>
          <w:p w14:paraId="6892C81E" w14:textId="32F3CF25" w:rsidR="00C73A58" w:rsidRPr="00F12904" w:rsidRDefault="004023E8" w:rsidP="004023E8">
            <w:pPr>
              <w:tabs>
                <w:tab w:val="center" w:pos="4513"/>
                <w:tab w:val="right" w:pos="9026"/>
              </w:tabs>
              <w:spacing w:after="120"/>
              <w:rPr>
                <w:rFonts w:ascii="Calibri" w:eastAsia="Calibri" w:hAnsi="Calibri" w:cs="Calibri"/>
              </w:rPr>
            </w:pPr>
            <w:r>
              <w:rPr>
                <w:rFonts w:ascii="Calibri" w:eastAsia="Calibri" w:hAnsi="Calibri" w:cs="Calibri"/>
              </w:rPr>
              <w:t>Assistant Principal Student Experience and Wellbeing</w:t>
            </w:r>
          </w:p>
        </w:tc>
      </w:tr>
    </w:tbl>
    <w:sdt>
      <w:sdtPr>
        <w:id w:val="91758795"/>
        <w:docPartObj>
          <w:docPartGallery w:val="Table of Contents"/>
          <w:docPartUnique/>
        </w:docPartObj>
      </w:sdtPr>
      <w:sdtEndPr/>
      <w:sdtContent>
        <w:p w14:paraId="371C256D" w14:textId="77777777" w:rsidR="00EB79FA" w:rsidRDefault="00EB79FA" w:rsidP="00B724D0">
          <w:pPr>
            <w:keepNext/>
            <w:keepLines/>
            <w:spacing w:before="240" w:after="0"/>
            <w:ind w:left="-284" w:right="95"/>
          </w:pPr>
        </w:p>
        <w:p w14:paraId="4DD48623" w14:textId="77777777" w:rsidR="00EB79FA" w:rsidRDefault="00EB79FA" w:rsidP="00B724D0">
          <w:pPr>
            <w:keepNext/>
            <w:keepLines/>
            <w:spacing w:before="240" w:after="0"/>
            <w:ind w:left="-284" w:right="95"/>
          </w:pPr>
        </w:p>
        <w:p w14:paraId="6D2AC7C0" w14:textId="77777777" w:rsidR="007B0DD1" w:rsidRPr="00EB79FA" w:rsidRDefault="007B0DD1" w:rsidP="00B724D0">
          <w:pPr>
            <w:keepNext/>
            <w:keepLines/>
            <w:shd w:val="clear" w:color="auto" w:fill="BFBFBF" w:themeFill="background1" w:themeFillShade="BF"/>
            <w:spacing w:before="240" w:after="0"/>
            <w:ind w:left="-284" w:right="95"/>
            <w:rPr>
              <w:rFonts w:eastAsiaTheme="majorEastAsia" w:cstheme="minorHAnsi"/>
              <w:b/>
              <w:bCs/>
              <w:color w:val="000000" w:themeColor="text1"/>
              <w:sz w:val="36"/>
              <w:szCs w:val="36"/>
              <w:lang w:eastAsia="ja-JP"/>
            </w:rPr>
          </w:pPr>
          <w:r w:rsidRPr="00EB79FA">
            <w:rPr>
              <w:rFonts w:eastAsiaTheme="majorEastAsia" w:cstheme="minorHAnsi"/>
              <w:b/>
              <w:bCs/>
              <w:color w:val="000000" w:themeColor="text1"/>
              <w:sz w:val="36"/>
              <w:szCs w:val="36"/>
              <w:lang w:eastAsia="ja-JP"/>
            </w:rPr>
            <w:t>Contents</w:t>
          </w:r>
        </w:p>
        <w:p w14:paraId="1D3E0531" w14:textId="77777777" w:rsidR="007B0DD1" w:rsidRDefault="007B0DD1" w:rsidP="00B724D0">
          <w:pPr>
            <w:shd w:val="clear" w:color="auto" w:fill="FFFFFF" w:themeFill="background1"/>
            <w:tabs>
              <w:tab w:val="left" w:pos="-720"/>
              <w:tab w:val="right" w:leader="dot" w:pos="9900"/>
            </w:tabs>
            <w:spacing w:after="0"/>
            <w:ind w:left="-284" w:right="95"/>
            <w:rPr>
              <w:sz w:val="24"/>
              <w:szCs w:val="24"/>
            </w:rPr>
          </w:pPr>
        </w:p>
        <w:p w14:paraId="6F59E6C4" w14:textId="71006251" w:rsidR="007D3E52" w:rsidRDefault="007B0DD1">
          <w:pPr>
            <w:pStyle w:val="TOC1"/>
            <w:rPr>
              <w:rFonts w:eastAsiaTheme="minorEastAsia"/>
              <w:sz w:val="22"/>
              <w:szCs w:val="22"/>
              <w:lang w:eastAsia="en-GB"/>
            </w:rPr>
          </w:pPr>
          <w:r w:rsidRPr="00EB79FA">
            <w:rPr>
              <w:noProof w:val="0"/>
            </w:rPr>
            <w:fldChar w:fldCharType="begin"/>
          </w:r>
          <w:r w:rsidRPr="00EB79FA">
            <w:rPr>
              <w:noProof w:val="0"/>
            </w:rPr>
            <w:instrText xml:space="preserve"> TOC \o "1-3" \h \z \u </w:instrText>
          </w:r>
          <w:r w:rsidRPr="00EB79FA">
            <w:rPr>
              <w:noProof w:val="0"/>
            </w:rPr>
            <w:fldChar w:fldCharType="separate"/>
          </w:r>
          <w:hyperlink w:anchor="_Toc2322126" w:history="1">
            <w:r w:rsidR="007D3E52" w:rsidRPr="005F433C">
              <w:rPr>
                <w:rStyle w:val="Hyperlink"/>
              </w:rPr>
              <w:t>Aim</w:t>
            </w:r>
            <w:r w:rsidR="007D3E52">
              <w:rPr>
                <w:webHidden/>
              </w:rPr>
              <w:tab/>
            </w:r>
            <w:r w:rsidR="007D3E52">
              <w:rPr>
                <w:webHidden/>
              </w:rPr>
              <w:fldChar w:fldCharType="begin"/>
            </w:r>
            <w:r w:rsidR="007D3E52">
              <w:rPr>
                <w:webHidden/>
              </w:rPr>
              <w:instrText xml:space="preserve"> PAGEREF _Toc2322126 \h </w:instrText>
            </w:r>
            <w:r w:rsidR="007D3E52">
              <w:rPr>
                <w:webHidden/>
              </w:rPr>
            </w:r>
            <w:r w:rsidR="007D3E52">
              <w:rPr>
                <w:webHidden/>
              </w:rPr>
              <w:fldChar w:fldCharType="separate"/>
            </w:r>
            <w:r w:rsidR="00952591">
              <w:rPr>
                <w:webHidden/>
              </w:rPr>
              <w:t>3</w:t>
            </w:r>
            <w:r w:rsidR="007D3E52">
              <w:rPr>
                <w:webHidden/>
              </w:rPr>
              <w:fldChar w:fldCharType="end"/>
            </w:r>
          </w:hyperlink>
        </w:p>
        <w:p w14:paraId="66F6CF5B" w14:textId="559E3538" w:rsidR="007D3E52" w:rsidRDefault="00D003B5">
          <w:pPr>
            <w:pStyle w:val="TOC1"/>
            <w:rPr>
              <w:rFonts w:eastAsiaTheme="minorEastAsia"/>
              <w:sz w:val="22"/>
              <w:szCs w:val="22"/>
              <w:lang w:eastAsia="en-GB"/>
            </w:rPr>
          </w:pPr>
          <w:hyperlink w:anchor="_Toc2322127" w:history="1">
            <w:r w:rsidR="007D3E52" w:rsidRPr="005F433C">
              <w:rPr>
                <w:rStyle w:val="Hyperlink"/>
              </w:rPr>
              <w:t>Scope</w:t>
            </w:r>
            <w:r w:rsidR="007D3E52">
              <w:rPr>
                <w:webHidden/>
              </w:rPr>
              <w:tab/>
            </w:r>
            <w:r w:rsidR="007D3E52">
              <w:rPr>
                <w:webHidden/>
              </w:rPr>
              <w:fldChar w:fldCharType="begin"/>
            </w:r>
            <w:r w:rsidR="007D3E52">
              <w:rPr>
                <w:webHidden/>
              </w:rPr>
              <w:instrText xml:space="preserve"> PAGEREF _Toc2322127 \h </w:instrText>
            </w:r>
            <w:r w:rsidR="007D3E52">
              <w:rPr>
                <w:webHidden/>
              </w:rPr>
            </w:r>
            <w:r w:rsidR="007D3E52">
              <w:rPr>
                <w:webHidden/>
              </w:rPr>
              <w:fldChar w:fldCharType="separate"/>
            </w:r>
            <w:r w:rsidR="00952591">
              <w:rPr>
                <w:webHidden/>
              </w:rPr>
              <w:t>3</w:t>
            </w:r>
            <w:r w:rsidR="007D3E52">
              <w:rPr>
                <w:webHidden/>
              </w:rPr>
              <w:fldChar w:fldCharType="end"/>
            </w:r>
          </w:hyperlink>
        </w:p>
        <w:p w14:paraId="257DD477" w14:textId="0E807EEA" w:rsidR="007D3E52" w:rsidRDefault="00D003B5">
          <w:pPr>
            <w:pStyle w:val="TOC1"/>
            <w:rPr>
              <w:rFonts w:eastAsiaTheme="minorEastAsia"/>
              <w:sz w:val="22"/>
              <w:szCs w:val="22"/>
              <w:lang w:eastAsia="en-GB"/>
            </w:rPr>
          </w:pPr>
          <w:hyperlink w:anchor="_Toc2322128" w:history="1">
            <w:r w:rsidR="007D3E52" w:rsidRPr="005F433C">
              <w:rPr>
                <w:rStyle w:val="Hyperlink"/>
              </w:rPr>
              <w:t>Policy Statements</w:t>
            </w:r>
            <w:r w:rsidR="007D3E52">
              <w:rPr>
                <w:webHidden/>
              </w:rPr>
              <w:tab/>
            </w:r>
            <w:r w:rsidR="007D3E52">
              <w:rPr>
                <w:webHidden/>
              </w:rPr>
              <w:fldChar w:fldCharType="begin"/>
            </w:r>
            <w:r w:rsidR="007D3E52">
              <w:rPr>
                <w:webHidden/>
              </w:rPr>
              <w:instrText xml:space="preserve"> PAGEREF _Toc2322128 \h </w:instrText>
            </w:r>
            <w:r w:rsidR="007D3E52">
              <w:rPr>
                <w:webHidden/>
              </w:rPr>
            </w:r>
            <w:r w:rsidR="007D3E52">
              <w:rPr>
                <w:webHidden/>
              </w:rPr>
              <w:fldChar w:fldCharType="separate"/>
            </w:r>
            <w:r w:rsidR="00952591">
              <w:rPr>
                <w:webHidden/>
              </w:rPr>
              <w:t>3</w:t>
            </w:r>
            <w:r w:rsidR="007D3E52">
              <w:rPr>
                <w:webHidden/>
              </w:rPr>
              <w:fldChar w:fldCharType="end"/>
            </w:r>
          </w:hyperlink>
        </w:p>
        <w:p w14:paraId="674C9D1D" w14:textId="2069F65D" w:rsidR="007D3E52" w:rsidRDefault="00D003B5">
          <w:pPr>
            <w:pStyle w:val="TOC1"/>
            <w:rPr>
              <w:rFonts w:eastAsiaTheme="minorEastAsia"/>
              <w:sz w:val="22"/>
              <w:szCs w:val="22"/>
              <w:lang w:eastAsia="en-GB"/>
            </w:rPr>
          </w:pPr>
          <w:hyperlink w:anchor="_Toc2322129" w:history="1">
            <w:r w:rsidR="007D3E52" w:rsidRPr="005F433C">
              <w:rPr>
                <w:rStyle w:val="Hyperlink"/>
              </w:rPr>
              <w:t>Implementation</w:t>
            </w:r>
            <w:r w:rsidR="007D3E52">
              <w:rPr>
                <w:webHidden/>
              </w:rPr>
              <w:tab/>
            </w:r>
            <w:r w:rsidR="007D3E52">
              <w:rPr>
                <w:webHidden/>
              </w:rPr>
              <w:fldChar w:fldCharType="begin"/>
            </w:r>
            <w:r w:rsidR="007D3E52">
              <w:rPr>
                <w:webHidden/>
              </w:rPr>
              <w:instrText xml:space="preserve"> PAGEREF _Toc2322129 \h </w:instrText>
            </w:r>
            <w:r w:rsidR="007D3E52">
              <w:rPr>
                <w:webHidden/>
              </w:rPr>
            </w:r>
            <w:r w:rsidR="007D3E52">
              <w:rPr>
                <w:webHidden/>
              </w:rPr>
              <w:fldChar w:fldCharType="separate"/>
            </w:r>
            <w:r w:rsidR="00952591">
              <w:rPr>
                <w:webHidden/>
              </w:rPr>
              <w:t>4</w:t>
            </w:r>
            <w:r w:rsidR="007D3E52">
              <w:rPr>
                <w:webHidden/>
              </w:rPr>
              <w:fldChar w:fldCharType="end"/>
            </w:r>
          </w:hyperlink>
        </w:p>
        <w:p w14:paraId="0134511C" w14:textId="44225119" w:rsidR="007D3E52" w:rsidRDefault="00D003B5">
          <w:pPr>
            <w:pStyle w:val="TOC1"/>
            <w:rPr>
              <w:rFonts w:eastAsiaTheme="minorEastAsia"/>
              <w:sz w:val="22"/>
              <w:szCs w:val="22"/>
              <w:lang w:eastAsia="en-GB"/>
            </w:rPr>
          </w:pPr>
          <w:hyperlink w:anchor="_Toc2322130" w:history="1">
            <w:r w:rsidR="007D3E52" w:rsidRPr="005F433C">
              <w:rPr>
                <w:rStyle w:val="Hyperlink"/>
              </w:rPr>
              <w:t>Communication Flow</w:t>
            </w:r>
            <w:r w:rsidR="007D3E52">
              <w:rPr>
                <w:webHidden/>
              </w:rPr>
              <w:tab/>
            </w:r>
            <w:r w:rsidR="007D3E52">
              <w:rPr>
                <w:webHidden/>
              </w:rPr>
              <w:fldChar w:fldCharType="begin"/>
            </w:r>
            <w:r w:rsidR="007D3E52">
              <w:rPr>
                <w:webHidden/>
              </w:rPr>
              <w:instrText xml:space="preserve"> PAGEREF _Toc2322130 \h </w:instrText>
            </w:r>
            <w:r w:rsidR="007D3E52">
              <w:rPr>
                <w:webHidden/>
              </w:rPr>
            </w:r>
            <w:r w:rsidR="007D3E52">
              <w:rPr>
                <w:webHidden/>
              </w:rPr>
              <w:fldChar w:fldCharType="separate"/>
            </w:r>
            <w:r w:rsidR="00952591">
              <w:rPr>
                <w:webHidden/>
              </w:rPr>
              <w:t>4</w:t>
            </w:r>
            <w:r w:rsidR="007D3E52">
              <w:rPr>
                <w:webHidden/>
              </w:rPr>
              <w:fldChar w:fldCharType="end"/>
            </w:r>
          </w:hyperlink>
        </w:p>
        <w:p w14:paraId="4F183E0B" w14:textId="0C8969D7" w:rsidR="007D3E52" w:rsidRDefault="00D003B5">
          <w:pPr>
            <w:pStyle w:val="TOC1"/>
            <w:rPr>
              <w:rFonts w:eastAsiaTheme="minorEastAsia"/>
              <w:sz w:val="22"/>
              <w:szCs w:val="22"/>
              <w:lang w:eastAsia="en-GB"/>
            </w:rPr>
          </w:pPr>
          <w:hyperlink w:anchor="_Toc2322131" w:history="1">
            <w:r w:rsidR="007D3E52" w:rsidRPr="005F433C">
              <w:rPr>
                <w:rStyle w:val="Hyperlink"/>
              </w:rPr>
              <w:t>Monitoring</w:t>
            </w:r>
            <w:r w:rsidR="007D3E52">
              <w:rPr>
                <w:webHidden/>
              </w:rPr>
              <w:tab/>
            </w:r>
            <w:r w:rsidR="007D3E52">
              <w:rPr>
                <w:webHidden/>
              </w:rPr>
              <w:fldChar w:fldCharType="begin"/>
            </w:r>
            <w:r w:rsidR="007D3E52">
              <w:rPr>
                <w:webHidden/>
              </w:rPr>
              <w:instrText xml:space="preserve"> PAGEREF _Toc2322131 \h </w:instrText>
            </w:r>
            <w:r w:rsidR="007D3E52">
              <w:rPr>
                <w:webHidden/>
              </w:rPr>
            </w:r>
            <w:r w:rsidR="007D3E52">
              <w:rPr>
                <w:webHidden/>
              </w:rPr>
              <w:fldChar w:fldCharType="separate"/>
            </w:r>
            <w:r w:rsidR="00952591">
              <w:rPr>
                <w:webHidden/>
              </w:rPr>
              <w:t>4</w:t>
            </w:r>
            <w:r w:rsidR="007D3E52">
              <w:rPr>
                <w:webHidden/>
              </w:rPr>
              <w:fldChar w:fldCharType="end"/>
            </w:r>
          </w:hyperlink>
        </w:p>
        <w:p w14:paraId="7010FF8A" w14:textId="756FE175" w:rsidR="007D3E52" w:rsidRDefault="00D003B5">
          <w:pPr>
            <w:pStyle w:val="TOC1"/>
            <w:rPr>
              <w:rFonts w:eastAsiaTheme="minorEastAsia"/>
              <w:sz w:val="22"/>
              <w:szCs w:val="22"/>
              <w:lang w:eastAsia="en-GB"/>
            </w:rPr>
          </w:pPr>
          <w:hyperlink w:anchor="_Toc2322132" w:history="1">
            <w:r w:rsidR="007D3E52" w:rsidRPr="005F433C">
              <w:rPr>
                <w:rStyle w:val="Hyperlink"/>
              </w:rPr>
              <w:t>Associated Information and Guidance</w:t>
            </w:r>
            <w:r w:rsidR="007D3E52">
              <w:rPr>
                <w:webHidden/>
              </w:rPr>
              <w:tab/>
            </w:r>
            <w:r w:rsidR="007D3E52">
              <w:rPr>
                <w:webHidden/>
              </w:rPr>
              <w:fldChar w:fldCharType="begin"/>
            </w:r>
            <w:r w:rsidR="007D3E52">
              <w:rPr>
                <w:webHidden/>
              </w:rPr>
              <w:instrText xml:space="preserve"> PAGEREF _Toc2322132 \h </w:instrText>
            </w:r>
            <w:r w:rsidR="007D3E52">
              <w:rPr>
                <w:webHidden/>
              </w:rPr>
            </w:r>
            <w:r w:rsidR="007D3E52">
              <w:rPr>
                <w:webHidden/>
              </w:rPr>
              <w:fldChar w:fldCharType="separate"/>
            </w:r>
            <w:r w:rsidR="00952591">
              <w:rPr>
                <w:webHidden/>
              </w:rPr>
              <w:t>4</w:t>
            </w:r>
            <w:r w:rsidR="007D3E52">
              <w:rPr>
                <w:webHidden/>
              </w:rPr>
              <w:fldChar w:fldCharType="end"/>
            </w:r>
          </w:hyperlink>
        </w:p>
        <w:p w14:paraId="57284ABE" w14:textId="306A685E" w:rsidR="007D3E52" w:rsidRDefault="00D003B5">
          <w:pPr>
            <w:pStyle w:val="TOC1"/>
            <w:rPr>
              <w:rFonts w:eastAsiaTheme="minorEastAsia"/>
              <w:sz w:val="22"/>
              <w:szCs w:val="22"/>
              <w:lang w:eastAsia="en-GB"/>
            </w:rPr>
          </w:pPr>
          <w:hyperlink w:anchor="_Toc2322133" w:history="1">
            <w:r w:rsidR="007D3E52" w:rsidRPr="005F433C">
              <w:rPr>
                <w:rStyle w:val="Hyperlink"/>
              </w:rPr>
              <w:t>Related Chesterfield College Group Policies and Documents</w:t>
            </w:r>
            <w:r w:rsidR="007D3E52">
              <w:rPr>
                <w:webHidden/>
              </w:rPr>
              <w:tab/>
            </w:r>
            <w:r w:rsidR="007D3E52">
              <w:rPr>
                <w:webHidden/>
              </w:rPr>
              <w:fldChar w:fldCharType="begin"/>
            </w:r>
            <w:r w:rsidR="007D3E52">
              <w:rPr>
                <w:webHidden/>
              </w:rPr>
              <w:instrText xml:space="preserve"> PAGEREF _Toc2322133 \h </w:instrText>
            </w:r>
            <w:r w:rsidR="007D3E52">
              <w:rPr>
                <w:webHidden/>
              </w:rPr>
            </w:r>
            <w:r w:rsidR="007D3E52">
              <w:rPr>
                <w:webHidden/>
              </w:rPr>
              <w:fldChar w:fldCharType="separate"/>
            </w:r>
            <w:r w:rsidR="00952591">
              <w:rPr>
                <w:webHidden/>
              </w:rPr>
              <w:t>5</w:t>
            </w:r>
            <w:r w:rsidR="007D3E52">
              <w:rPr>
                <w:webHidden/>
              </w:rPr>
              <w:fldChar w:fldCharType="end"/>
            </w:r>
          </w:hyperlink>
        </w:p>
        <w:p w14:paraId="3FC82D5F" w14:textId="77777777" w:rsidR="007B0DD1" w:rsidRPr="00F12904" w:rsidRDefault="007B0DD1" w:rsidP="00B724D0">
          <w:pPr>
            <w:shd w:val="clear" w:color="auto" w:fill="FFFFFF" w:themeFill="background1"/>
            <w:tabs>
              <w:tab w:val="left" w:pos="360"/>
            </w:tabs>
            <w:spacing w:after="240"/>
            <w:ind w:left="-284" w:right="95"/>
            <w:rPr>
              <w:rFonts w:cstheme="minorHAnsi"/>
              <w:b/>
              <w:bCs/>
            </w:rPr>
          </w:pPr>
          <w:r w:rsidRPr="00EB79FA">
            <w:rPr>
              <w:rFonts w:cstheme="minorHAnsi"/>
              <w:bCs/>
              <w:sz w:val="28"/>
              <w:szCs w:val="28"/>
            </w:rPr>
            <w:fldChar w:fldCharType="end"/>
          </w:r>
        </w:p>
      </w:sdtContent>
    </w:sdt>
    <w:p w14:paraId="7D8160E3" w14:textId="77777777" w:rsidR="00AF45B6" w:rsidRPr="00F12904" w:rsidRDefault="00AF45B6">
      <w:pPr>
        <w:rPr>
          <w:rFonts w:ascii="Calibri" w:hAnsi="Calibri" w:cs="Calibri"/>
        </w:rPr>
      </w:pPr>
      <w:r w:rsidRPr="00F12904">
        <w:br w:type="page"/>
      </w:r>
    </w:p>
    <w:p w14:paraId="676EDA53" w14:textId="77777777" w:rsidR="00AF45B6" w:rsidRPr="00F12904" w:rsidRDefault="00AF45B6" w:rsidP="0087069A">
      <w:pPr>
        <w:pStyle w:val="PolSecHead"/>
      </w:pPr>
      <w:bookmarkStart w:id="0" w:name="_Toc2322126"/>
      <w:r w:rsidRPr="00F12904">
        <w:lastRenderedPageBreak/>
        <w:t>Aim</w:t>
      </w:r>
      <w:bookmarkEnd w:id="0"/>
    </w:p>
    <w:p w14:paraId="22BA97B8" w14:textId="3FFB17E6" w:rsidR="00BF2CCF" w:rsidRDefault="004023E8" w:rsidP="00EC5603">
      <w:pPr>
        <w:pStyle w:val="PolParaNormal"/>
        <w:spacing w:after="240"/>
      </w:pPr>
      <w:r>
        <w:t>The policy aims to ensure that:</w:t>
      </w:r>
    </w:p>
    <w:p w14:paraId="46ABEDC7" w14:textId="501D9AED" w:rsidR="004023E8" w:rsidRDefault="004023E8" w:rsidP="004023E8">
      <w:pPr>
        <w:pStyle w:val="PolParaNormal"/>
        <w:numPr>
          <w:ilvl w:val="0"/>
          <w:numId w:val="28"/>
        </w:numPr>
        <w:spacing w:after="240"/>
        <w:jc w:val="both"/>
      </w:pPr>
      <w:r>
        <w:t>The Chesterfield College Group fully recognises its responsibilities for tackling extremism in all forms and protecting children, young people and vulnerable adults from exposure to all types of radicalisation.</w:t>
      </w:r>
    </w:p>
    <w:p w14:paraId="5AFD9095" w14:textId="55D5580B" w:rsidR="004023E8" w:rsidRDefault="004023E8" w:rsidP="004023E8">
      <w:pPr>
        <w:pStyle w:val="PolParaNormal"/>
        <w:numPr>
          <w:ilvl w:val="0"/>
          <w:numId w:val="28"/>
        </w:numPr>
        <w:spacing w:after="240"/>
        <w:jc w:val="both"/>
      </w:pPr>
      <w:r>
        <w:t xml:space="preserve">Whilst working with all College users, particularly susceptible and vulnerable young people and vulnerable adults, the College identifies early signs of radicalisation and takes appropriate action through safeguarding reporting procedures to prevent extremist views and ideologies developing, alongside providing a broad curriculum and tutorial scheme </w:t>
      </w:r>
      <w:r w:rsidR="008C5910">
        <w:t>for</w:t>
      </w:r>
      <w:r>
        <w:t xml:space="preserve"> students</w:t>
      </w:r>
      <w:r w:rsidR="008C5910">
        <w:t xml:space="preserve"> and</w:t>
      </w:r>
      <w:r>
        <w:t xml:space="preserve"> apprentices to explore and embed Fundamental British Values and strategies to keep themselves safe.</w:t>
      </w:r>
    </w:p>
    <w:p w14:paraId="513B7EF6" w14:textId="1AC5A058" w:rsidR="004023E8" w:rsidRPr="00F12904" w:rsidRDefault="008C5910" w:rsidP="004023E8">
      <w:pPr>
        <w:pStyle w:val="PolParaNormal"/>
        <w:numPr>
          <w:ilvl w:val="0"/>
          <w:numId w:val="28"/>
        </w:numPr>
        <w:spacing w:after="240"/>
        <w:jc w:val="both"/>
      </w:pPr>
      <w:r>
        <w:t xml:space="preserve">Information relating to the Prevent Duty, including a brief introduction to the term ‘radicalisation’ and to what constitutes Fundamental British Values, is readily available on the College website for all stakeholders, including parents/carers of students and apprentices, which provides clarity on how the College will deal with any incidents, including assisting and advising parents/carers who raise concerns, and available support options. </w:t>
      </w:r>
      <w:r w:rsidR="004023E8">
        <w:t xml:space="preserve"> </w:t>
      </w:r>
    </w:p>
    <w:p w14:paraId="6B5B2118" w14:textId="77777777" w:rsidR="007B0DD1" w:rsidRPr="00F12904" w:rsidRDefault="007B0DD1" w:rsidP="0087069A">
      <w:pPr>
        <w:pStyle w:val="PolSecHead"/>
      </w:pPr>
      <w:bookmarkStart w:id="1" w:name="_Toc2322127"/>
      <w:r w:rsidRPr="00F12904">
        <w:t>Scope</w:t>
      </w:r>
      <w:bookmarkEnd w:id="1"/>
    </w:p>
    <w:p w14:paraId="135602AA" w14:textId="2B62657A" w:rsidR="002B29E3" w:rsidRDefault="00FF7988" w:rsidP="008C5910">
      <w:pPr>
        <w:pStyle w:val="PolParaNormal"/>
        <w:spacing w:after="240"/>
        <w:jc w:val="both"/>
      </w:pPr>
      <w:r>
        <w:t>This policy and asso</w:t>
      </w:r>
      <w:r w:rsidR="008006FE">
        <w:t>ciated operating procedures apply to Chesterfield College</w:t>
      </w:r>
      <w:r w:rsidR="003C0F00">
        <w:t>,</w:t>
      </w:r>
      <w:r w:rsidR="008006FE">
        <w:t xml:space="preserve"> which includes Learning Unlimited</w:t>
      </w:r>
      <w:r w:rsidR="003C0F00">
        <w:t>,</w:t>
      </w:r>
      <w:r w:rsidR="008006FE">
        <w:t xml:space="preserve"> and to our subsidiary companies; Training Services 2000 Ltd (LU Derby), Learning Unlimited ATA Ltd</w:t>
      </w:r>
      <w:r w:rsidR="005439A4">
        <w:t xml:space="preserve"> and</w:t>
      </w:r>
      <w:r w:rsidR="008006FE">
        <w:t xml:space="preserve"> Recruit Unlimited Ltd. </w:t>
      </w:r>
    </w:p>
    <w:p w14:paraId="665C7256" w14:textId="181AA789" w:rsidR="008C5910" w:rsidRPr="00F12904" w:rsidRDefault="008C5910" w:rsidP="008C5910">
      <w:pPr>
        <w:pStyle w:val="PolParaNormal"/>
        <w:spacing w:after="240"/>
        <w:jc w:val="both"/>
      </w:pPr>
      <w:r>
        <w:t>The policy applies to all staff, students/apprentices and other College users, including volunteers, external contractors, remote students, and employers where students/apprentices have work placements or are engaged in work-based learning.</w:t>
      </w:r>
    </w:p>
    <w:p w14:paraId="65B0E176" w14:textId="77777777" w:rsidR="002B29E3" w:rsidRPr="00F12904" w:rsidRDefault="002B29E3" w:rsidP="002B29E3">
      <w:pPr>
        <w:pStyle w:val="PolSecHead"/>
      </w:pPr>
      <w:bookmarkStart w:id="2" w:name="_Toc2322128"/>
      <w:r>
        <w:t>Policy Statements</w:t>
      </w:r>
      <w:bookmarkEnd w:id="2"/>
    </w:p>
    <w:p w14:paraId="4DC6646D" w14:textId="123208C6" w:rsidR="00BF2CCF" w:rsidRDefault="008C5910" w:rsidP="008C5910">
      <w:pPr>
        <w:pStyle w:val="PolParaNormal"/>
        <w:spacing w:after="240"/>
        <w:jc w:val="both"/>
      </w:pPr>
      <w:r>
        <w:t xml:space="preserve">The Chesterfield College Group has a statutory duty under Section 26 of the Counter Terrorism and Security Act 2015 to have </w:t>
      </w:r>
      <w:r>
        <w:rPr>
          <w:i/>
          <w:iCs/>
        </w:rPr>
        <w:t>‘due regard to the need to prevent people from being drawn into terrorism’.</w:t>
      </w:r>
      <w:r>
        <w:t xml:space="preserve"> The Act is applied to bodies in the UK who have significant interaction with people vulnerable to radicalisation. </w:t>
      </w:r>
      <w:r w:rsidR="00540CF9">
        <w:t>The College also has a duty to safeguard students/apprentices from potentially harmful and inappropriate online material and will ensure appropriate filters and monitoring. This will mean frequent audit checks on online activity in the College. The College aims to prevent access to terrorist material and sites when accessing the internet on College premises.</w:t>
      </w:r>
    </w:p>
    <w:p w14:paraId="74E2316A" w14:textId="1C77018D" w:rsidR="00540CF9" w:rsidRDefault="00540CF9" w:rsidP="008C5910">
      <w:pPr>
        <w:pStyle w:val="PolParaNormal"/>
        <w:spacing w:after="240"/>
        <w:jc w:val="both"/>
      </w:pPr>
      <w:r>
        <w:t>The College is required under Section 26 to:</w:t>
      </w:r>
    </w:p>
    <w:p w14:paraId="71558357" w14:textId="6D2FFA69" w:rsidR="00540CF9" w:rsidRDefault="00540CF9" w:rsidP="00540CF9">
      <w:pPr>
        <w:pStyle w:val="PolParaNormal"/>
        <w:numPr>
          <w:ilvl w:val="0"/>
          <w:numId w:val="29"/>
        </w:numPr>
        <w:spacing w:after="0"/>
        <w:jc w:val="both"/>
      </w:pPr>
      <w:r>
        <w:t>Know about and identify early indicators in students/apprentices.</w:t>
      </w:r>
    </w:p>
    <w:p w14:paraId="63794C0B" w14:textId="742626F3" w:rsidR="00540CF9" w:rsidRDefault="00540CF9" w:rsidP="00540CF9">
      <w:pPr>
        <w:pStyle w:val="PolParaNormal"/>
        <w:numPr>
          <w:ilvl w:val="0"/>
          <w:numId w:val="29"/>
        </w:numPr>
        <w:spacing w:after="0"/>
        <w:jc w:val="both"/>
      </w:pPr>
      <w:r>
        <w:t>Develop the confidence to challenge and intervene.</w:t>
      </w:r>
    </w:p>
    <w:p w14:paraId="05CB2FB7" w14:textId="595187FC" w:rsidR="00540CF9" w:rsidRDefault="00540CF9" w:rsidP="00540CF9">
      <w:pPr>
        <w:pStyle w:val="PolParaNormal"/>
        <w:numPr>
          <w:ilvl w:val="0"/>
          <w:numId w:val="29"/>
        </w:numPr>
        <w:spacing w:after="0"/>
        <w:jc w:val="both"/>
      </w:pPr>
      <w:r>
        <w:t>Assess the risk of students/apprentices being drawn into terrorism and terrorist ideology.</w:t>
      </w:r>
    </w:p>
    <w:p w14:paraId="0DBC4A23" w14:textId="719279EF" w:rsidR="00540CF9" w:rsidRDefault="00540CF9" w:rsidP="00540CF9">
      <w:pPr>
        <w:pStyle w:val="PolParaNormal"/>
        <w:numPr>
          <w:ilvl w:val="0"/>
          <w:numId w:val="29"/>
        </w:numPr>
        <w:spacing w:after="0"/>
        <w:jc w:val="both"/>
      </w:pPr>
      <w:r>
        <w:t>Have clear protocols and record any incidents.</w:t>
      </w:r>
    </w:p>
    <w:p w14:paraId="4E17EF77" w14:textId="72B772FA" w:rsidR="00540CF9" w:rsidRDefault="00540CF9" w:rsidP="00540CF9">
      <w:pPr>
        <w:pStyle w:val="PolParaNormal"/>
        <w:numPr>
          <w:ilvl w:val="0"/>
          <w:numId w:val="29"/>
        </w:numPr>
        <w:spacing w:after="240"/>
        <w:jc w:val="both"/>
      </w:pPr>
      <w:r>
        <w:t>Be monitored by Ofsted in the implementation of these duties.</w:t>
      </w:r>
    </w:p>
    <w:p w14:paraId="784F0EA0" w14:textId="49BE34E8" w:rsidR="00540CF9" w:rsidRPr="008C5910" w:rsidRDefault="00540CF9" w:rsidP="00540CF9">
      <w:pPr>
        <w:pStyle w:val="PolParaNormal"/>
        <w:spacing w:after="240"/>
        <w:jc w:val="both"/>
      </w:pPr>
      <w:r>
        <w:lastRenderedPageBreak/>
        <w:t xml:space="preserve">The Prevent strategy is part of the overall Counter Terrorism Strategy, CONTEST, in the UK. The aim of Prevent is to reduce the threat to the UK of terrorism by preventing people becoming terrorists or supporting terrorism. The Channel element of the Prevent strategy is aimed at stopping vulnerable people being drawn into terrorism through a programme that works directly with individuals, including children and young people, to challenge extremist ideas. </w:t>
      </w:r>
    </w:p>
    <w:p w14:paraId="4F078D67" w14:textId="77777777" w:rsidR="007B0DD1" w:rsidRPr="00F12904" w:rsidRDefault="007B0DD1" w:rsidP="0087069A">
      <w:pPr>
        <w:pStyle w:val="PolSecHead"/>
      </w:pPr>
      <w:bookmarkStart w:id="3" w:name="_Toc2322129"/>
      <w:r w:rsidRPr="00F12904">
        <w:t>Implementation</w:t>
      </w:r>
      <w:bookmarkEnd w:id="3"/>
    </w:p>
    <w:p w14:paraId="6FC88028" w14:textId="0C4653FC" w:rsidR="00524B06" w:rsidRDefault="00540CF9" w:rsidP="00540CF9">
      <w:pPr>
        <w:pStyle w:val="PolParaNormal"/>
        <w:jc w:val="both"/>
      </w:pPr>
      <w:r>
        <w:t>The Chesterfield College Group will ensure that:</w:t>
      </w:r>
    </w:p>
    <w:p w14:paraId="76711381" w14:textId="713D833D" w:rsidR="00540CF9" w:rsidRDefault="00540CF9" w:rsidP="00540CF9">
      <w:pPr>
        <w:pStyle w:val="PolParaNormal"/>
        <w:numPr>
          <w:ilvl w:val="0"/>
          <w:numId w:val="30"/>
        </w:numPr>
        <w:spacing w:before="240"/>
        <w:jc w:val="both"/>
      </w:pPr>
      <w:r>
        <w:t xml:space="preserve">The policy is available to </w:t>
      </w:r>
      <w:r w:rsidR="00FC6C4F">
        <w:t>parents/carers and the local community via the College website.</w:t>
      </w:r>
    </w:p>
    <w:p w14:paraId="47DA7AA3" w14:textId="6848283E" w:rsidR="00FC6C4F" w:rsidRDefault="00FC6C4F" w:rsidP="00540CF9">
      <w:pPr>
        <w:pStyle w:val="PolParaNormal"/>
        <w:numPr>
          <w:ilvl w:val="0"/>
          <w:numId w:val="30"/>
        </w:numPr>
        <w:spacing w:before="240"/>
        <w:jc w:val="both"/>
      </w:pPr>
      <w:r>
        <w:t>The Designated Safeguarding Lead will work with colleagues across the College to implement the policy and will ensure that all staff, including volunteers, have access to the relevant information/training as reasonably required by their role.</w:t>
      </w:r>
    </w:p>
    <w:p w14:paraId="3D7E917D" w14:textId="50AC60FE" w:rsidR="00FC6C4F" w:rsidRDefault="00FC6C4F" w:rsidP="00540CF9">
      <w:pPr>
        <w:pStyle w:val="PolParaNormal"/>
        <w:numPr>
          <w:ilvl w:val="0"/>
          <w:numId w:val="30"/>
        </w:numPr>
        <w:spacing w:before="240"/>
        <w:jc w:val="both"/>
      </w:pPr>
      <w:r>
        <w:t>The College will work with the Local Authority and other agencies to ensure that</w:t>
      </w:r>
      <w:r w:rsidR="00D003B5">
        <w:t xml:space="preserve"> it</w:t>
      </w:r>
      <w:r>
        <w:t xml:space="preserve"> undertake</w:t>
      </w:r>
      <w:r w:rsidR="00D003B5">
        <w:t>s</w:t>
      </w:r>
      <w:r>
        <w:t xml:space="preserve"> </w:t>
      </w:r>
      <w:r w:rsidR="00D003B5">
        <w:t>its</w:t>
      </w:r>
      <w:r>
        <w:t xml:space="preserve"> duties under Prevent, as outlined in the College Group Prevent Duty Risk Assessment and Action Plan and informed by audit activity.</w:t>
      </w:r>
    </w:p>
    <w:p w14:paraId="6B4FA5D3" w14:textId="45111087" w:rsidR="00FC6C4F" w:rsidRPr="00F12904" w:rsidRDefault="00FC6C4F" w:rsidP="00540CF9">
      <w:pPr>
        <w:pStyle w:val="PolParaNormal"/>
        <w:numPr>
          <w:ilvl w:val="0"/>
          <w:numId w:val="30"/>
        </w:numPr>
        <w:spacing w:before="240"/>
        <w:jc w:val="both"/>
      </w:pPr>
      <w:r>
        <w:t>The policy is implemented in conjunction with the Safeguarding Policy and Procedures and forms part of the wider Safeguarding Policy family.</w:t>
      </w:r>
    </w:p>
    <w:p w14:paraId="79E97344" w14:textId="77777777" w:rsidR="007B0DD1" w:rsidRPr="00F12904" w:rsidRDefault="007B0DD1" w:rsidP="0087069A">
      <w:pPr>
        <w:pStyle w:val="PolSecHead"/>
      </w:pPr>
      <w:bookmarkStart w:id="4" w:name="_Toc2322130"/>
      <w:r w:rsidRPr="00F12904">
        <w:t>Communication Flow</w:t>
      </w:r>
      <w:bookmarkEnd w:id="4"/>
    </w:p>
    <w:p w14:paraId="0BF7F7E9" w14:textId="4F2E149C" w:rsidR="00524B06" w:rsidRDefault="00FC6C4F" w:rsidP="00FC6C4F">
      <w:pPr>
        <w:pStyle w:val="PolListNumbered"/>
        <w:numPr>
          <w:ilvl w:val="0"/>
          <w:numId w:val="0"/>
        </w:numPr>
        <w:spacing w:line="276" w:lineRule="auto"/>
        <w:jc w:val="both"/>
      </w:pPr>
      <w:r>
        <w:t>The policy will follow the same communication flow as the ‘parent’ Safeguarding Policy (GOV05).</w:t>
      </w:r>
    </w:p>
    <w:p w14:paraId="1D7F47DD" w14:textId="3F66B5EB" w:rsidR="00FC6C4F" w:rsidRDefault="00FC6C4F" w:rsidP="00E36C5B">
      <w:pPr>
        <w:pStyle w:val="PolListNumbered"/>
        <w:numPr>
          <w:ilvl w:val="0"/>
          <w:numId w:val="0"/>
        </w:numPr>
        <w:spacing w:before="240" w:after="0" w:line="276" w:lineRule="auto"/>
        <w:jc w:val="both"/>
      </w:pPr>
      <w:r>
        <w:t>Through safeguarding training and related communication, staff and students/apprentices are clear that the usual safeguarding referral route denotes the Single Point of Contact for referrals in relation to radicalisation. These referrals will be picked up and actioned by the Designated Safeguarding Lead or deputies within the usual timeframes for dealing with a concern.</w:t>
      </w:r>
    </w:p>
    <w:p w14:paraId="0B5E7829" w14:textId="77777777" w:rsidR="00E36C5B" w:rsidRPr="00F12904" w:rsidRDefault="00E36C5B" w:rsidP="00E36C5B">
      <w:pPr>
        <w:pStyle w:val="PolListNumbered"/>
        <w:numPr>
          <w:ilvl w:val="0"/>
          <w:numId w:val="0"/>
        </w:numPr>
        <w:spacing w:after="0" w:line="276" w:lineRule="auto"/>
        <w:jc w:val="both"/>
      </w:pPr>
    </w:p>
    <w:p w14:paraId="42EE5107" w14:textId="77777777" w:rsidR="007B0DD1" w:rsidRPr="00F12904" w:rsidRDefault="007B0DD1" w:rsidP="002B29E3">
      <w:pPr>
        <w:pStyle w:val="PolSecHead"/>
      </w:pPr>
      <w:bookmarkStart w:id="5" w:name="_Toc2322131"/>
      <w:r w:rsidRPr="00F12904">
        <w:t>Monitoring</w:t>
      </w:r>
      <w:bookmarkEnd w:id="5"/>
    </w:p>
    <w:p w14:paraId="4BA759E6" w14:textId="1455CDDA" w:rsidR="00524B06" w:rsidRDefault="00E36C5B" w:rsidP="00E36C5B">
      <w:pPr>
        <w:pStyle w:val="PolParaNormal"/>
        <w:spacing w:after="240"/>
        <w:jc w:val="both"/>
      </w:pPr>
      <w:r>
        <w:t>The policy will follow the same monitoring of implementation as the ‘parent’ Safeguarding Policy (GOV05).</w:t>
      </w:r>
    </w:p>
    <w:p w14:paraId="7B915907" w14:textId="71037A96" w:rsidR="00E36C5B" w:rsidRPr="00F12904" w:rsidRDefault="00E36C5B" w:rsidP="00E36C5B">
      <w:pPr>
        <w:pStyle w:val="PolParaNormal"/>
        <w:spacing w:after="240"/>
        <w:jc w:val="both"/>
      </w:pPr>
      <w:r>
        <w:t>In addition, the Designated Safeguarding Lead regularly reviews the action plan associated with the Prevent Duty Risk Assessment and informed by the audit tool and works closely with the Department for Education Regional Prevent Coordinator to inform this activity and maintain an up-to-date overview of the local counter terrorism profile.</w:t>
      </w:r>
    </w:p>
    <w:p w14:paraId="6E30BD05" w14:textId="77777777" w:rsidR="007B0DD1" w:rsidRPr="00F12904" w:rsidRDefault="007B0DD1" w:rsidP="002B29E3">
      <w:pPr>
        <w:pStyle w:val="PolSecHead"/>
      </w:pPr>
      <w:bookmarkStart w:id="6" w:name="_Toc2322132"/>
      <w:r w:rsidRPr="00F12904">
        <w:t>Associated Information and Guidance</w:t>
      </w:r>
      <w:bookmarkEnd w:id="6"/>
    </w:p>
    <w:p w14:paraId="5ED05B4E" w14:textId="5AE0EABC" w:rsidR="00524B06" w:rsidRDefault="00E36C5B" w:rsidP="00E36C5B">
      <w:pPr>
        <w:pStyle w:val="PolListBulleted"/>
        <w:numPr>
          <w:ilvl w:val="0"/>
          <w:numId w:val="0"/>
        </w:numPr>
        <w:spacing w:before="120" w:after="360" w:line="276" w:lineRule="auto"/>
        <w:contextualSpacing w:val="0"/>
        <w:jc w:val="both"/>
        <w:rPr>
          <w:lang w:val="en-GB"/>
        </w:rPr>
      </w:pPr>
      <w:r>
        <w:rPr>
          <w:lang w:val="en-GB"/>
        </w:rPr>
        <w:t>The Chesterfield College Group will ensure that the procedures set out by the Derbyshire Safeguarding Childrens Partnership, with reference to safeguarding children and young people who are deemed to be vulnerable to violent extremism, are embedded in College procedures.</w:t>
      </w:r>
    </w:p>
    <w:p w14:paraId="1183E6DC" w14:textId="6746DF4A" w:rsidR="00E36C5B" w:rsidRDefault="00E36C5B" w:rsidP="00E36C5B">
      <w:pPr>
        <w:pStyle w:val="PolListBulleted"/>
        <w:numPr>
          <w:ilvl w:val="0"/>
          <w:numId w:val="0"/>
        </w:numPr>
        <w:spacing w:before="120" w:after="360" w:line="276" w:lineRule="auto"/>
        <w:contextualSpacing w:val="0"/>
        <w:jc w:val="both"/>
        <w:rPr>
          <w:lang w:val="en-GB"/>
        </w:rPr>
      </w:pPr>
      <w:r>
        <w:rPr>
          <w:lang w:val="en-GB"/>
        </w:rPr>
        <w:t>In tackling extremism and radicalisation, the College Group will take account of the following national guidelines and legislation:</w:t>
      </w:r>
    </w:p>
    <w:p w14:paraId="34334DC1" w14:textId="77777777" w:rsidR="00E36C5B" w:rsidRPr="00902CFE" w:rsidRDefault="00E36C5B" w:rsidP="00E36C5B">
      <w:pPr>
        <w:pStyle w:val="PolListBulleted"/>
        <w:numPr>
          <w:ilvl w:val="0"/>
          <w:numId w:val="31"/>
        </w:numPr>
        <w:spacing w:before="120" w:after="360" w:line="276" w:lineRule="auto"/>
        <w:rPr>
          <w:lang w:val="en-GB"/>
        </w:rPr>
      </w:pPr>
      <w:r w:rsidRPr="00902CFE">
        <w:rPr>
          <w:lang w:val="en-GB"/>
        </w:rPr>
        <w:lastRenderedPageBreak/>
        <w:t>CONTEST (</w:t>
      </w:r>
      <w:r>
        <w:rPr>
          <w:lang w:val="en-GB"/>
        </w:rPr>
        <w:t xml:space="preserve">Counter Terrorism Strategy) </w:t>
      </w:r>
      <w:r w:rsidRPr="00902CFE">
        <w:rPr>
          <w:lang w:val="en-GB"/>
        </w:rPr>
        <w:t>2018</w:t>
      </w:r>
      <w:r>
        <w:rPr>
          <w:lang w:val="en-GB"/>
        </w:rPr>
        <w:t xml:space="preserve"> </w:t>
      </w:r>
      <w:hyperlink r:id="rId10" w:history="1">
        <w:r>
          <w:rPr>
            <w:rStyle w:val="Hyperlink"/>
          </w:rPr>
          <w:t>https://www.gov.uk/government/publications/counter-terrorism-strategy-contest-2018</w:t>
        </w:r>
      </w:hyperlink>
      <w:r w:rsidRPr="00902CFE">
        <w:rPr>
          <w:lang w:val="en-GB"/>
        </w:rPr>
        <w:t xml:space="preserve"> </w:t>
      </w:r>
    </w:p>
    <w:p w14:paraId="2F3AA973" w14:textId="77777777" w:rsidR="00E36C5B" w:rsidRPr="002F735D" w:rsidRDefault="00E36C5B" w:rsidP="00E36C5B">
      <w:pPr>
        <w:pStyle w:val="PolListBulleted"/>
        <w:numPr>
          <w:ilvl w:val="0"/>
          <w:numId w:val="31"/>
        </w:numPr>
        <w:spacing w:before="120" w:after="360" w:line="276" w:lineRule="auto"/>
        <w:rPr>
          <w:rStyle w:val="Hyperlink"/>
          <w:color w:val="auto"/>
          <w:u w:val="none"/>
          <w:lang w:val="en-GB"/>
        </w:rPr>
      </w:pPr>
      <w:r w:rsidRPr="00902CFE">
        <w:rPr>
          <w:lang w:val="en-GB"/>
        </w:rPr>
        <w:t>Prevent Duty Guidance for England an</w:t>
      </w:r>
      <w:r>
        <w:rPr>
          <w:lang w:val="en-GB"/>
        </w:rPr>
        <w:t xml:space="preserve">d Wales </w:t>
      </w:r>
      <w:hyperlink r:id="rId11" w:history="1">
        <w:r>
          <w:rPr>
            <w:rStyle w:val="Hyperlink"/>
          </w:rPr>
          <w:t>https://www.gov.uk/government/publications/prevent-duty-guidance</w:t>
        </w:r>
      </w:hyperlink>
    </w:p>
    <w:p w14:paraId="7666BEF2" w14:textId="3FFF1FA0" w:rsidR="00E36C5B" w:rsidRDefault="00E36C5B" w:rsidP="00E36C5B">
      <w:pPr>
        <w:pStyle w:val="PolListBulleted"/>
        <w:numPr>
          <w:ilvl w:val="0"/>
          <w:numId w:val="31"/>
        </w:numPr>
        <w:spacing w:before="120" w:after="360" w:line="276" w:lineRule="auto"/>
        <w:rPr>
          <w:lang w:val="en-GB"/>
        </w:rPr>
      </w:pPr>
      <w:r>
        <w:rPr>
          <w:lang w:val="en-GB"/>
        </w:rPr>
        <w:t>Prevent Duty Self-Assessment Tool for Schools</w:t>
      </w:r>
    </w:p>
    <w:p w14:paraId="2AB4C0C8" w14:textId="49AC3AFD" w:rsidR="00E36C5B" w:rsidRPr="00E36C5B" w:rsidRDefault="00D003B5" w:rsidP="00E36C5B">
      <w:pPr>
        <w:pStyle w:val="PolListBulleted"/>
        <w:numPr>
          <w:ilvl w:val="0"/>
          <w:numId w:val="0"/>
        </w:numPr>
        <w:spacing w:before="120" w:after="360" w:line="276" w:lineRule="auto"/>
        <w:ind w:left="720"/>
        <w:rPr>
          <w:lang w:val="en-GB"/>
        </w:rPr>
      </w:pPr>
      <w:hyperlink r:id="rId12" w:history="1">
        <w:r w:rsidR="00E36C5B" w:rsidRPr="009E6821">
          <w:rPr>
            <w:rStyle w:val="Hyperlink"/>
            <w:lang w:val="en-GB"/>
          </w:rPr>
          <w:t>https://www.gov.uk/government/publications/prevent-duty-self-assessment-tool-for-schools</w:t>
        </w:r>
      </w:hyperlink>
      <w:r w:rsidR="00E36C5B">
        <w:rPr>
          <w:lang w:val="en-GB"/>
        </w:rPr>
        <w:t xml:space="preserve"> </w:t>
      </w:r>
    </w:p>
    <w:p w14:paraId="6509E7D4" w14:textId="304C33AA" w:rsidR="00E36C5B" w:rsidRDefault="00E36C5B" w:rsidP="00E36C5B">
      <w:pPr>
        <w:pStyle w:val="PolListBulleted"/>
        <w:numPr>
          <w:ilvl w:val="0"/>
          <w:numId w:val="31"/>
        </w:numPr>
        <w:spacing w:before="120" w:after="360" w:line="276" w:lineRule="auto"/>
        <w:rPr>
          <w:lang w:val="en-GB"/>
        </w:rPr>
      </w:pPr>
      <w:r>
        <w:rPr>
          <w:lang w:val="en-GB"/>
        </w:rPr>
        <w:t>Channel Duty Guidance</w:t>
      </w:r>
    </w:p>
    <w:p w14:paraId="480FAC52" w14:textId="77777777" w:rsidR="00E36C5B" w:rsidRPr="00902CFE" w:rsidRDefault="00D003B5" w:rsidP="00E36C5B">
      <w:pPr>
        <w:pStyle w:val="PolListBulleted"/>
        <w:numPr>
          <w:ilvl w:val="0"/>
          <w:numId w:val="0"/>
        </w:numPr>
        <w:spacing w:before="120" w:after="360" w:line="276" w:lineRule="auto"/>
        <w:ind w:left="720"/>
        <w:rPr>
          <w:lang w:val="en-GB"/>
        </w:rPr>
      </w:pPr>
      <w:hyperlink r:id="rId13" w:history="1">
        <w:r w:rsidR="00E36C5B">
          <w:rPr>
            <w:rStyle w:val="Hyperlink"/>
          </w:rPr>
          <w:t>https://www.gov.uk/government/publications/channel-guidance</w:t>
        </w:r>
      </w:hyperlink>
    </w:p>
    <w:p w14:paraId="1C52ACBE" w14:textId="77777777" w:rsidR="00E36C5B" w:rsidRPr="00902CFE" w:rsidRDefault="00E36C5B" w:rsidP="00E36C5B">
      <w:pPr>
        <w:pStyle w:val="PolListBulleted"/>
        <w:numPr>
          <w:ilvl w:val="0"/>
          <w:numId w:val="31"/>
        </w:numPr>
        <w:spacing w:before="120" w:after="360" w:line="276" w:lineRule="auto"/>
        <w:rPr>
          <w:lang w:val="en-GB"/>
        </w:rPr>
      </w:pPr>
      <w:r w:rsidRPr="00902CFE">
        <w:rPr>
          <w:lang w:val="en-GB"/>
        </w:rPr>
        <w:t>Counter Terrorism &amp; Security Act 2015</w:t>
      </w:r>
      <w:r w:rsidRPr="002625BF">
        <w:t xml:space="preserve"> </w:t>
      </w:r>
      <w:hyperlink r:id="rId14" w:history="1">
        <w:r>
          <w:rPr>
            <w:rStyle w:val="Hyperlink"/>
          </w:rPr>
          <w:t>http://www.legislation.gov.uk/ukpga/2015/6/contents/enacted</w:t>
        </w:r>
      </w:hyperlink>
    </w:p>
    <w:p w14:paraId="2AB9BE88" w14:textId="77777777" w:rsidR="00E36C5B" w:rsidRPr="00902CFE" w:rsidRDefault="00E36C5B" w:rsidP="00E36C5B">
      <w:pPr>
        <w:pStyle w:val="PolListBulleted"/>
        <w:numPr>
          <w:ilvl w:val="0"/>
          <w:numId w:val="31"/>
        </w:numPr>
        <w:spacing w:before="120" w:after="360" w:line="276" w:lineRule="auto"/>
        <w:rPr>
          <w:lang w:val="en-GB"/>
        </w:rPr>
      </w:pPr>
      <w:r w:rsidRPr="00902CFE">
        <w:rPr>
          <w:lang w:val="en-GB"/>
        </w:rPr>
        <w:t>HM Government Prevent Strategy: Equality Impact Assessment June 2011</w:t>
      </w:r>
      <w:r>
        <w:rPr>
          <w:lang w:val="en-GB"/>
        </w:rPr>
        <w:t xml:space="preserve"> </w:t>
      </w:r>
      <w:hyperlink r:id="rId15" w:history="1">
        <w:r>
          <w:rPr>
            <w:rStyle w:val="Hyperlink"/>
          </w:rPr>
          <w:t>https://assets.publishing.service.gov.uk/government/uploads/system/uploads/attachment_data/file/97979/prevent-review-eia.pdf</w:t>
        </w:r>
      </w:hyperlink>
    </w:p>
    <w:p w14:paraId="32CF2227" w14:textId="1F22968C" w:rsidR="00E36C5B" w:rsidRPr="00902CFE" w:rsidRDefault="00E36C5B" w:rsidP="00E36C5B">
      <w:pPr>
        <w:pStyle w:val="PolListBulleted"/>
        <w:numPr>
          <w:ilvl w:val="0"/>
          <w:numId w:val="31"/>
        </w:numPr>
        <w:spacing w:before="120" w:after="360" w:line="276" w:lineRule="auto"/>
        <w:rPr>
          <w:lang w:val="en-GB"/>
        </w:rPr>
      </w:pPr>
      <w:r w:rsidRPr="00902CFE">
        <w:rPr>
          <w:lang w:val="en-GB"/>
        </w:rPr>
        <w:t>Working Togeth</w:t>
      </w:r>
      <w:r>
        <w:rPr>
          <w:lang w:val="en-GB"/>
        </w:rPr>
        <w:t>er to Safeguard Children</w:t>
      </w:r>
      <w:r w:rsidR="00AC2F2F">
        <w:rPr>
          <w:lang w:val="en-GB"/>
        </w:rPr>
        <w:t xml:space="preserve"> </w:t>
      </w:r>
      <w:hyperlink r:id="rId16" w:history="1">
        <w:r w:rsidR="00AC2F2F" w:rsidRPr="009E6821">
          <w:rPr>
            <w:rStyle w:val="Hyperlink"/>
          </w:rPr>
          <w:t>https://www.gov.uk/government/publications/working-together-to-safeguard-children--2</w:t>
        </w:r>
      </w:hyperlink>
    </w:p>
    <w:p w14:paraId="136597C0" w14:textId="77777777" w:rsidR="00AC2F2F" w:rsidRPr="00AC2F2F" w:rsidRDefault="00E36C5B" w:rsidP="00E36C5B">
      <w:pPr>
        <w:pStyle w:val="PolListBulleted"/>
        <w:numPr>
          <w:ilvl w:val="0"/>
          <w:numId w:val="31"/>
        </w:numPr>
        <w:spacing w:before="120" w:after="360" w:line="276" w:lineRule="auto"/>
        <w:rPr>
          <w:lang w:val="en-GB"/>
        </w:rPr>
      </w:pPr>
      <w:r w:rsidRPr="00902CFE">
        <w:rPr>
          <w:lang w:val="en-GB"/>
        </w:rPr>
        <w:t>Keeping</w:t>
      </w:r>
      <w:r>
        <w:rPr>
          <w:lang w:val="en-GB"/>
        </w:rPr>
        <w:t xml:space="preserve"> Children Safe in Education</w:t>
      </w:r>
      <w:r w:rsidRPr="00F062E7">
        <w:t xml:space="preserve"> </w:t>
      </w:r>
    </w:p>
    <w:p w14:paraId="4F5DF53A" w14:textId="53065B5E" w:rsidR="00E36C5B" w:rsidRPr="00902CFE" w:rsidRDefault="00D003B5" w:rsidP="00AC2F2F">
      <w:pPr>
        <w:pStyle w:val="PolListBulleted"/>
        <w:numPr>
          <w:ilvl w:val="0"/>
          <w:numId w:val="0"/>
        </w:numPr>
        <w:spacing w:before="120" w:after="360" w:line="276" w:lineRule="auto"/>
        <w:ind w:left="720"/>
        <w:rPr>
          <w:lang w:val="en-GB"/>
        </w:rPr>
      </w:pPr>
      <w:hyperlink r:id="rId17" w:history="1">
        <w:r w:rsidR="00AC2F2F" w:rsidRPr="009E6821">
          <w:rPr>
            <w:rStyle w:val="Hyperlink"/>
          </w:rPr>
          <w:t>https://www.gov.uk/government/publications/keeping-children-safe-in-education--2</w:t>
        </w:r>
      </w:hyperlink>
    </w:p>
    <w:p w14:paraId="6295A1B6" w14:textId="5D869083" w:rsidR="00E36C5B" w:rsidRPr="00902CFE" w:rsidRDefault="00E36C5B" w:rsidP="00E36C5B">
      <w:pPr>
        <w:pStyle w:val="PolListBulleted"/>
        <w:numPr>
          <w:ilvl w:val="0"/>
          <w:numId w:val="31"/>
        </w:numPr>
        <w:spacing w:before="120" w:after="360" w:line="276" w:lineRule="auto"/>
        <w:rPr>
          <w:lang w:val="en-GB"/>
        </w:rPr>
      </w:pPr>
      <w:r>
        <w:rPr>
          <w:lang w:val="en-GB"/>
        </w:rPr>
        <w:t>DfE Prevent Duty d</w:t>
      </w:r>
      <w:r w:rsidRPr="00902CFE">
        <w:rPr>
          <w:lang w:val="en-GB"/>
        </w:rPr>
        <w:t>epartmental advice for schools and childcare providers 2015</w:t>
      </w:r>
      <w:r w:rsidRPr="00F062E7">
        <w:t xml:space="preserve"> </w:t>
      </w:r>
      <w:hyperlink r:id="rId18" w:history="1">
        <w:r w:rsidR="00AC2F2F" w:rsidRPr="009E6821">
          <w:rPr>
            <w:rStyle w:val="Hyperlink"/>
          </w:rPr>
          <w:t>https://assets.publishing.service.gov.uk/government/uploads/system/uploads/attachment_data/file/439598/prevent-duty-departmental-advice-v6.pdf</w:t>
        </w:r>
      </w:hyperlink>
      <w:r w:rsidR="00AC2F2F">
        <w:t xml:space="preserve"> </w:t>
      </w:r>
    </w:p>
    <w:p w14:paraId="2169B5AF" w14:textId="206D543A" w:rsidR="00E36C5B" w:rsidRPr="00902CFE" w:rsidRDefault="00E36C5B" w:rsidP="00E36C5B">
      <w:pPr>
        <w:pStyle w:val="PolListBulleted"/>
        <w:numPr>
          <w:ilvl w:val="0"/>
          <w:numId w:val="31"/>
        </w:numPr>
        <w:spacing w:before="120" w:after="360" w:line="276" w:lineRule="auto"/>
        <w:rPr>
          <w:lang w:val="en-GB"/>
        </w:rPr>
      </w:pPr>
      <w:r w:rsidRPr="00902CFE">
        <w:rPr>
          <w:lang w:val="en-GB"/>
        </w:rPr>
        <w:t xml:space="preserve">Information </w:t>
      </w:r>
      <w:r w:rsidR="00AC2F2F">
        <w:rPr>
          <w:lang w:val="en-GB"/>
        </w:rPr>
        <w:t xml:space="preserve">Sharing Advice for Safeguarding Practitioners </w:t>
      </w:r>
      <w:hyperlink r:id="rId19" w:history="1">
        <w:r>
          <w:rPr>
            <w:rStyle w:val="Hyperlink"/>
          </w:rPr>
          <w:t>https://www.gov.uk/government/publications/safeguarding-practitioners-information-sharing-advice</w:t>
        </w:r>
      </w:hyperlink>
    </w:p>
    <w:p w14:paraId="4EC7E394" w14:textId="2B066B39" w:rsidR="00E36C5B" w:rsidRPr="00E36C5B" w:rsidRDefault="00E36C5B" w:rsidP="00E36C5B">
      <w:pPr>
        <w:pStyle w:val="PolListBulleted"/>
        <w:numPr>
          <w:ilvl w:val="0"/>
          <w:numId w:val="31"/>
        </w:numPr>
        <w:spacing w:before="120" w:after="360" w:line="276" w:lineRule="auto"/>
        <w:rPr>
          <w:lang w:val="en-GB"/>
        </w:rPr>
      </w:pPr>
      <w:r w:rsidRPr="00902CFE">
        <w:rPr>
          <w:lang w:val="en-GB"/>
        </w:rPr>
        <w:t>Derby and Derbyshire Safeguar</w:t>
      </w:r>
      <w:r>
        <w:rPr>
          <w:lang w:val="en-GB"/>
        </w:rPr>
        <w:t xml:space="preserve">ding Children Board Procedures </w:t>
      </w:r>
      <w:hyperlink r:id="rId20" w:history="1">
        <w:r>
          <w:rPr>
            <w:rStyle w:val="Hyperlink"/>
          </w:rPr>
          <w:t>https://derbyshirescbs.proceduresonline.com/</w:t>
        </w:r>
      </w:hyperlink>
    </w:p>
    <w:p w14:paraId="7A4BAE27" w14:textId="77777777" w:rsidR="007B0DD1" w:rsidRPr="00F12904" w:rsidRDefault="007B0DD1" w:rsidP="002B29E3">
      <w:pPr>
        <w:pStyle w:val="PolSecHead"/>
        <w:sectPr w:rsidR="007B0DD1" w:rsidRPr="00F12904" w:rsidSect="00C019C9">
          <w:footerReference w:type="default" r:id="rId21"/>
          <w:headerReference w:type="first" r:id="rId22"/>
          <w:pgSz w:w="11906" w:h="16838"/>
          <w:pgMar w:top="851" w:right="1440" w:bottom="539" w:left="1440" w:header="708" w:footer="419" w:gutter="0"/>
          <w:cols w:space="708"/>
          <w:titlePg/>
          <w:docGrid w:linePitch="360"/>
        </w:sectPr>
      </w:pPr>
      <w:bookmarkStart w:id="7" w:name="_Toc2322133"/>
      <w:r w:rsidRPr="00F12904">
        <w:t xml:space="preserve">Related </w:t>
      </w:r>
      <w:r w:rsidR="009D42C3">
        <w:t xml:space="preserve">Chesterfield College Group </w:t>
      </w:r>
      <w:r w:rsidRPr="00F12904">
        <w:t>Policies and Documents</w:t>
      </w:r>
      <w:bookmarkEnd w:id="7"/>
    </w:p>
    <w:p w14:paraId="4B104F99" w14:textId="5299B0CC" w:rsidR="000732EC" w:rsidRPr="000732EC" w:rsidRDefault="000732EC" w:rsidP="000732EC">
      <w:pPr>
        <w:pStyle w:val="ListParagraph"/>
        <w:numPr>
          <w:ilvl w:val="0"/>
          <w:numId w:val="33"/>
        </w:numPr>
        <w:spacing w:line="276" w:lineRule="auto"/>
        <w:jc w:val="both"/>
        <w:rPr>
          <w:sz w:val="22"/>
          <w:szCs w:val="22"/>
        </w:rPr>
      </w:pPr>
      <w:r w:rsidRPr="000732EC">
        <w:rPr>
          <w:sz w:val="22"/>
          <w:szCs w:val="22"/>
        </w:rPr>
        <w:t>Visitor Policy – CSE05</w:t>
      </w:r>
    </w:p>
    <w:p w14:paraId="6B294036" w14:textId="7B2B66B6" w:rsidR="00AC2F2F" w:rsidRPr="000732EC" w:rsidRDefault="00AC2F2F" w:rsidP="000732EC">
      <w:pPr>
        <w:pStyle w:val="ListParagraph"/>
        <w:numPr>
          <w:ilvl w:val="0"/>
          <w:numId w:val="33"/>
        </w:numPr>
        <w:spacing w:line="276" w:lineRule="auto"/>
        <w:jc w:val="both"/>
        <w:rPr>
          <w:sz w:val="22"/>
          <w:szCs w:val="22"/>
        </w:rPr>
      </w:pPr>
      <w:r w:rsidRPr="000732EC">
        <w:rPr>
          <w:sz w:val="22"/>
          <w:szCs w:val="22"/>
        </w:rPr>
        <w:t>Equality, Diversity and Inclusion Policy – GOV03</w:t>
      </w:r>
    </w:p>
    <w:p w14:paraId="6C61DF81" w14:textId="3ABFBEF7" w:rsidR="000732EC" w:rsidRPr="000732EC" w:rsidRDefault="000732EC" w:rsidP="000732EC">
      <w:pPr>
        <w:pStyle w:val="ListParagraph"/>
        <w:numPr>
          <w:ilvl w:val="0"/>
          <w:numId w:val="33"/>
        </w:numPr>
        <w:spacing w:line="276" w:lineRule="auto"/>
        <w:jc w:val="both"/>
        <w:rPr>
          <w:sz w:val="22"/>
          <w:szCs w:val="22"/>
        </w:rPr>
        <w:sectPr w:rsidR="000732EC" w:rsidRPr="000732EC" w:rsidSect="003233BE">
          <w:type w:val="continuous"/>
          <w:pgSz w:w="11906" w:h="16838"/>
          <w:pgMar w:top="1079" w:right="1440" w:bottom="719" w:left="1440" w:header="708" w:footer="419" w:gutter="0"/>
          <w:cols w:space="334"/>
          <w:titlePg/>
          <w:docGrid w:linePitch="360"/>
        </w:sectPr>
      </w:pPr>
      <w:r w:rsidRPr="000732EC">
        <w:rPr>
          <w:sz w:val="22"/>
          <w:szCs w:val="22"/>
        </w:rPr>
        <w:t>Safeguarding Policy – GOV05</w:t>
      </w:r>
    </w:p>
    <w:p w14:paraId="4E40162C" w14:textId="14204CC0" w:rsidR="00AC2F2F" w:rsidRPr="000732EC" w:rsidRDefault="00AC2F2F" w:rsidP="000732EC">
      <w:pPr>
        <w:pStyle w:val="ListParagraph"/>
        <w:numPr>
          <w:ilvl w:val="0"/>
          <w:numId w:val="33"/>
        </w:numPr>
        <w:spacing w:line="276" w:lineRule="auto"/>
        <w:jc w:val="both"/>
        <w:rPr>
          <w:sz w:val="22"/>
          <w:szCs w:val="22"/>
        </w:rPr>
      </w:pPr>
      <w:r w:rsidRPr="000732EC">
        <w:rPr>
          <w:sz w:val="22"/>
          <w:szCs w:val="22"/>
        </w:rPr>
        <w:t>Anti-Bullying Policy – GOV07</w:t>
      </w:r>
    </w:p>
    <w:p w14:paraId="0758E9E4" w14:textId="597B52ED" w:rsidR="004C0870" w:rsidRPr="000732EC" w:rsidRDefault="00AC2F2F" w:rsidP="000732EC">
      <w:pPr>
        <w:pStyle w:val="ListParagraph"/>
        <w:numPr>
          <w:ilvl w:val="0"/>
          <w:numId w:val="33"/>
        </w:numPr>
        <w:spacing w:line="276" w:lineRule="auto"/>
        <w:jc w:val="both"/>
        <w:rPr>
          <w:sz w:val="22"/>
          <w:szCs w:val="22"/>
        </w:rPr>
      </w:pPr>
      <w:r w:rsidRPr="000732EC">
        <w:rPr>
          <w:sz w:val="22"/>
          <w:szCs w:val="22"/>
        </w:rPr>
        <w:t>Health and Safety Policy – GOV08</w:t>
      </w:r>
    </w:p>
    <w:p w14:paraId="6056DB44" w14:textId="23E940FE" w:rsidR="000732EC" w:rsidRPr="000732EC" w:rsidRDefault="000732EC" w:rsidP="000732EC">
      <w:pPr>
        <w:pStyle w:val="ListParagraph"/>
        <w:numPr>
          <w:ilvl w:val="0"/>
          <w:numId w:val="33"/>
        </w:numPr>
        <w:spacing w:line="276" w:lineRule="auto"/>
        <w:jc w:val="both"/>
        <w:rPr>
          <w:sz w:val="22"/>
          <w:szCs w:val="22"/>
        </w:rPr>
      </w:pPr>
      <w:r w:rsidRPr="000732EC">
        <w:rPr>
          <w:sz w:val="22"/>
          <w:szCs w:val="22"/>
        </w:rPr>
        <w:t>Whistleblowing Policy – GOV10</w:t>
      </w:r>
    </w:p>
    <w:p w14:paraId="031CE77D" w14:textId="28821702" w:rsidR="00AC2F2F" w:rsidRPr="000732EC" w:rsidRDefault="00AC2F2F" w:rsidP="000732EC">
      <w:pPr>
        <w:pStyle w:val="ListParagraph"/>
        <w:numPr>
          <w:ilvl w:val="0"/>
          <w:numId w:val="33"/>
        </w:numPr>
        <w:spacing w:line="276" w:lineRule="auto"/>
        <w:jc w:val="both"/>
        <w:rPr>
          <w:sz w:val="22"/>
          <w:szCs w:val="22"/>
        </w:rPr>
      </w:pPr>
      <w:r w:rsidRPr="000732EC">
        <w:rPr>
          <w:sz w:val="22"/>
          <w:szCs w:val="22"/>
        </w:rPr>
        <w:t>Information Security Policy – INF01</w:t>
      </w:r>
    </w:p>
    <w:p w14:paraId="0008BC99" w14:textId="6198F537" w:rsidR="00AC2F2F" w:rsidRPr="000732EC" w:rsidRDefault="00AC2F2F" w:rsidP="000732EC">
      <w:pPr>
        <w:pStyle w:val="ListParagraph"/>
        <w:numPr>
          <w:ilvl w:val="0"/>
          <w:numId w:val="33"/>
        </w:numPr>
        <w:spacing w:line="276" w:lineRule="auto"/>
        <w:jc w:val="both"/>
        <w:rPr>
          <w:sz w:val="22"/>
          <w:szCs w:val="22"/>
        </w:rPr>
      </w:pPr>
      <w:r w:rsidRPr="000732EC">
        <w:rPr>
          <w:sz w:val="22"/>
          <w:szCs w:val="22"/>
        </w:rPr>
        <w:t>IT Acceptable Use Policy – INF02</w:t>
      </w:r>
    </w:p>
    <w:p w14:paraId="5CFA7CDD" w14:textId="3B9346CF" w:rsidR="00AC2F2F" w:rsidRPr="000732EC" w:rsidRDefault="00AC2F2F" w:rsidP="000732EC">
      <w:pPr>
        <w:pStyle w:val="ListParagraph"/>
        <w:numPr>
          <w:ilvl w:val="0"/>
          <w:numId w:val="33"/>
        </w:numPr>
        <w:spacing w:line="276" w:lineRule="auto"/>
        <w:jc w:val="both"/>
        <w:rPr>
          <w:sz w:val="22"/>
          <w:szCs w:val="22"/>
        </w:rPr>
      </w:pPr>
      <w:r w:rsidRPr="000732EC">
        <w:rPr>
          <w:sz w:val="22"/>
          <w:szCs w:val="22"/>
        </w:rPr>
        <w:t>Data Protection Policy – INF03</w:t>
      </w:r>
    </w:p>
    <w:p w14:paraId="29EE372D" w14:textId="376B0249" w:rsidR="000732EC" w:rsidRPr="000732EC" w:rsidRDefault="000732EC" w:rsidP="000732EC">
      <w:pPr>
        <w:pStyle w:val="ListParagraph"/>
        <w:numPr>
          <w:ilvl w:val="0"/>
          <w:numId w:val="33"/>
        </w:numPr>
        <w:spacing w:line="276" w:lineRule="auto"/>
        <w:jc w:val="both"/>
        <w:rPr>
          <w:sz w:val="22"/>
          <w:szCs w:val="22"/>
        </w:rPr>
      </w:pPr>
      <w:r w:rsidRPr="000732EC">
        <w:rPr>
          <w:sz w:val="22"/>
          <w:szCs w:val="22"/>
        </w:rPr>
        <w:t>Attendance Management Policy – INF07</w:t>
      </w:r>
    </w:p>
    <w:p w14:paraId="78DBACDF" w14:textId="77777777" w:rsidR="00AC2F2F" w:rsidRPr="000732EC" w:rsidRDefault="00AC2F2F" w:rsidP="000732EC">
      <w:pPr>
        <w:pStyle w:val="ListParagraph"/>
        <w:numPr>
          <w:ilvl w:val="0"/>
          <w:numId w:val="33"/>
        </w:numPr>
        <w:spacing w:line="276" w:lineRule="auto"/>
        <w:jc w:val="both"/>
        <w:rPr>
          <w:sz w:val="22"/>
          <w:szCs w:val="22"/>
        </w:rPr>
      </w:pPr>
      <w:r w:rsidRPr="000732EC">
        <w:rPr>
          <w:sz w:val="22"/>
          <w:szCs w:val="22"/>
        </w:rPr>
        <w:t>Recruitment and Selection Policy – PHR13</w:t>
      </w:r>
    </w:p>
    <w:p w14:paraId="6814AE75" w14:textId="77777777" w:rsidR="00AC2F2F" w:rsidRPr="000732EC" w:rsidRDefault="00AC2F2F" w:rsidP="000732EC">
      <w:pPr>
        <w:pStyle w:val="ListParagraph"/>
        <w:numPr>
          <w:ilvl w:val="0"/>
          <w:numId w:val="33"/>
        </w:numPr>
        <w:spacing w:line="276" w:lineRule="auto"/>
        <w:jc w:val="both"/>
        <w:rPr>
          <w:sz w:val="22"/>
          <w:szCs w:val="22"/>
        </w:rPr>
      </w:pPr>
      <w:r w:rsidRPr="000732EC">
        <w:rPr>
          <w:sz w:val="22"/>
          <w:szCs w:val="22"/>
        </w:rPr>
        <w:t>Staff Code of Conduct – PHR19</w:t>
      </w:r>
    </w:p>
    <w:p w14:paraId="704E21D7" w14:textId="77777777" w:rsidR="00AC2F2F" w:rsidRPr="000732EC" w:rsidRDefault="00AC2F2F" w:rsidP="000732EC">
      <w:pPr>
        <w:pStyle w:val="ListParagraph"/>
        <w:numPr>
          <w:ilvl w:val="0"/>
          <w:numId w:val="33"/>
        </w:numPr>
        <w:spacing w:line="276" w:lineRule="auto"/>
        <w:jc w:val="both"/>
        <w:rPr>
          <w:sz w:val="22"/>
          <w:szCs w:val="22"/>
        </w:rPr>
      </w:pPr>
      <w:r w:rsidRPr="000732EC">
        <w:rPr>
          <w:sz w:val="22"/>
          <w:szCs w:val="22"/>
        </w:rPr>
        <w:t>Staff Disciplinary Policy – PHR20</w:t>
      </w:r>
    </w:p>
    <w:p w14:paraId="273256E1" w14:textId="77777777" w:rsidR="00AC2F2F" w:rsidRPr="000732EC" w:rsidRDefault="00AC2F2F" w:rsidP="000732EC">
      <w:pPr>
        <w:pStyle w:val="ListParagraph"/>
        <w:numPr>
          <w:ilvl w:val="0"/>
          <w:numId w:val="33"/>
        </w:numPr>
        <w:spacing w:line="276" w:lineRule="auto"/>
        <w:jc w:val="both"/>
        <w:rPr>
          <w:sz w:val="22"/>
          <w:szCs w:val="22"/>
        </w:rPr>
      </w:pPr>
      <w:r w:rsidRPr="000732EC">
        <w:rPr>
          <w:sz w:val="22"/>
          <w:szCs w:val="22"/>
        </w:rPr>
        <w:t>Student/Apprentice Disciplinary Policy – TLA03</w:t>
      </w:r>
    </w:p>
    <w:p w14:paraId="40E6D9FF" w14:textId="77777777" w:rsidR="00BF2CCF" w:rsidRPr="000732EC" w:rsidRDefault="00BF2CCF" w:rsidP="000732EC">
      <w:pPr>
        <w:rPr>
          <w:rFonts w:cstheme="minorHAnsi"/>
        </w:rPr>
        <w:sectPr w:rsidR="00BF2CCF" w:rsidRPr="000732EC" w:rsidSect="003233BE">
          <w:type w:val="continuous"/>
          <w:pgSz w:w="11906" w:h="16838"/>
          <w:pgMar w:top="1313" w:right="1440" w:bottom="0" w:left="1440" w:header="708" w:footer="415" w:gutter="0"/>
          <w:cols w:space="708"/>
          <w:titlePg/>
          <w:docGrid w:linePitch="360"/>
        </w:sectPr>
      </w:pPr>
    </w:p>
    <w:p w14:paraId="7345DAAF" w14:textId="77777777" w:rsidR="00EB79FA" w:rsidRPr="007D3E52" w:rsidRDefault="00EB79FA" w:rsidP="007D3E52">
      <w:pPr>
        <w:rPr>
          <w:rFonts w:ascii="Calibri" w:eastAsia="Arial Unicode MS" w:hAnsi="Calibri" w:cs="Calibri"/>
          <w:color w:val="000000"/>
        </w:rPr>
      </w:pPr>
    </w:p>
    <w:sectPr w:rsidR="00EB79FA" w:rsidRPr="007D3E52" w:rsidSect="0087069A">
      <w:headerReference w:type="default" r:id="rId23"/>
      <w:type w:val="continuous"/>
      <w:pgSz w:w="11906" w:h="16838"/>
      <w:pgMar w:top="993" w:right="1440" w:bottom="0" w:left="1440" w:header="708" w:footer="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06F1" w14:textId="77777777" w:rsidR="002D5253" w:rsidRDefault="002D5253" w:rsidP="007B0DD1">
      <w:pPr>
        <w:spacing w:after="0" w:line="240" w:lineRule="auto"/>
      </w:pPr>
      <w:r>
        <w:separator/>
      </w:r>
    </w:p>
    <w:p w14:paraId="2B3D3BCC" w14:textId="77777777" w:rsidR="002D5253" w:rsidRDefault="002D5253"/>
  </w:endnote>
  <w:endnote w:type="continuationSeparator" w:id="0">
    <w:p w14:paraId="134B69B3" w14:textId="77777777" w:rsidR="002D5253" w:rsidRDefault="002D5253" w:rsidP="007B0DD1">
      <w:pPr>
        <w:spacing w:after="0" w:line="240" w:lineRule="auto"/>
      </w:pPr>
      <w:r>
        <w:continuationSeparator/>
      </w:r>
    </w:p>
    <w:p w14:paraId="4F22C32E" w14:textId="77777777" w:rsidR="002D5253" w:rsidRDefault="002D5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858252"/>
      <w:docPartObj>
        <w:docPartGallery w:val="Page Numbers (Top of Page)"/>
        <w:docPartUnique/>
      </w:docPartObj>
    </w:sdtPr>
    <w:sdtEndPr/>
    <w:sdtContent>
      <w:p w14:paraId="29D5279C" w14:textId="0641DF00" w:rsidR="002D5253" w:rsidRPr="00073140" w:rsidRDefault="004023E8" w:rsidP="00EC5603">
        <w:pPr>
          <w:pStyle w:val="Footer"/>
          <w:pBdr>
            <w:top w:val="single" w:sz="4" w:space="0" w:color="auto"/>
          </w:pBdr>
          <w:tabs>
            <w:tab w:val="clear" w:pos="4513"/>
            <w:tab w:val="clear" w:pos="9026"/>
            <w:tab w:val="left" w:pos="14760"/>
            <w:tab w:val="center" w:pos="14940"/>
          </w:tabs>
          <w:ind w:right="-15"/>
        </w:pPr>
        <w:r>
          <w:rPr>
            <w:sz w:val="18"/>
            <w:szCs w:val="18"/>
          </w:rPr>
          <w:t>JD</w:t>
        </w:r>
        <w:r w:rsidR="00A06CBA" w:rsidRPr="00A06CBA">
          <w:rPr>
            <w:sz w:val="18"/>
            <w:szCs w:val="18"/>
          </w:rPr>
          <w:t>/</w:t>
        </w:r>
        <w:r>
          <w:rPr>
            <w:sz w:val="18"/>
            <w:szCs w:val="18"/>
          </w:rPr>
          <w:t>Tackling Extremism and Radicalisation GOV06</w:t>
        </w:r>
        <w:r w:rsidR="00A06CBA" w:rsidRPr="00A06CBA">
          <w:rPr>
            <w:sz w:val="18"/>
            <w:szCs w:val="18"/>
          </w:rPr>
          <w:t>/</w:t>
        </w:r>
        <w:r>
          <w:rPr>
            <w:sz w:val="18"/>
            <w:szCs w:val="18"/>
          </w:rPr>
          <w:t>May 2023</w:t>
        </w:r>
        <w:r w:rsidR="00A06CBA" w:rsidRPr="00073140">
          <w:rPr>
            <w:sz w:val="18"/>
            <w:szCs w:val="18"/>
          </w:rPr>
          <w:t xml:space="preserve"> </w:t>
        </w:r>
        <w:r w:rsidR="00A06CBA">
          <w:rPr>
            <w:sz w:val="18"/>
            <w:szCs w:val="18"/>
          </w:rPr>
          <w:t xml:space="preserve">                                                                                          </w:t>
        </w:r>
        <w:r w:rsidR="002D5253" w:rsidRPr="00073140">
          <w:rPr>
            <w:sz w:val="18"/>
            <w:szCs w:val="18"/>
          </w:rPr>
          <w:t xml:space="preserve">Page </w:t>
        </w:r>
        <w:r w:rsidR="002D5253" w:rsidRPr="00073140">
          <w:rPr>
            <w:b/>
            <w:bCs/>
            <w:sz w:val="18"/>
            <w:szCs w:val="18"/>
          </w:rPr>
          <w:fldChar w:fldCharType="begin"/>
        </w:r>
        <w:r w:rsidR="002D5253" w:rsidRPr="00073140">
          <w:rPr>
            <w:b/>
            <w:bCs/>
            <w:sz w:val="18"/>
            <w:szCs w:val="18"/>
          </w:rPr>
          <w:instrText xml:space="preserve"> PAGE </w:instrText>
        </w:r>
        <w:r w:rsidR="002D5253" w:rsidRPr="00073140">
          <w:rPr>
            <w:b/>
            <w:bCs/>
            <w:sz w:val="18"/>
            <w:szCs w:val="18"/>
          </w:rPr>
          <w:fldChar w:fldCharType="separate"/>
        </w:r>
        <w:r w:rsidR="00357ED7">
          <w:rPr>
            <w:b/>
            <w:bCs/>
            <w:noProof/>
            <w:sz w:val="18"/>
            <w:szCs w:val="18"/>
          </w:rPr>
          <w:t>2</w:t>
        </w:r>
        <w:r w:rsidR="002D5253" w:rsidRPr="00073140">
          <w:rPr>
            <w:b/>
            <w:bCs/>
            <w:sz w:val="18"/>
            <w:szCs w:val="18"/>
          </w:rPr>
          <w:fldChar w:fldCharType="end"/>
        </w:r>
        <w:r w:rsidR="002D5253" w:rsidRPr="00073140">
          <w:rPr>
            <w:sz w:val="18"/>
            <w:szCs w:val="18"/>
          </w:rPr>
          <w:t xml:space="preserve"> of </w:t>
        </w:r>
        <w:r w:rsidR="002D5253" w:rsidRPr="00073140">
          <w:rPr>
            <w:b/>
            <w:bCs/>
            <w:sz w:val="18"/>
            <w:szCs w:val="18"/>
          </w:rPr>
          <w:fldChar w:fldCharType="begin"/>
        </w:r>
        <w:r w:rsidR="002D5253" w:rsidRPr="00073140">
          <w:rPr>
            <w:b/>
            <w:bCs/>
            <w:sz w:val="18"/>
            <w:szCs w:val="18"/>
          </w:rPr>
          <w:instrText xml:space="preserve"> NUMPAGES  </w:instrText>
        </w:r>
        <w:r w:rsidR="002D5253" w:rsidRPr="00073140">
          <w:rPr>
            <w:b/>
            <w:bCs/>
            <w:sz w:val="18"/>
            <w:szCs w:val="18"/>
          </w:rPr>
          <w:fldChar w:fldCharType="separate"/>
        </w:r>
        <w:r w:rsidR="00357ED7">
          <w:rPr>
            <w:b/>
            <w:bCs/>
            <w:noProof/>
            <w:sz w:val="18"/>
            <w:szCs w:val="18"/>
          </w:rPr>
          <w:t>3</w:t>
        </w:r>
        <w:r w:rsidR="002D5253" w:rsidRPr="00073140">
          <w:rPr>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13D5" w14:textId="77777777" w:rsidR="002D5253" w:rsidRDefault="002D5253" w:rsidP="007B0DD1">
      <w:pPr>
        <w:spacing w:after="0" w:line="240" w:lineRule="auto"/>
      </w:pPr>
      <w:r>
        <w:separator/>
      </w:r>
    </w:p>
    <w:p w14:paraId="7D83A1F3" w14:textId="77777777" w:rsidR="002D5253" w:rsidRDefault="002D5253"/>
  </w:footnote>
  <w:footnote w:type="continuationSeparator" w:id="0">
    <w:p w14:paraId="2A7571E6" w14:textId="77777777" w:rsidR="002D5253" w:rsidRDefault="002D5253" w:rsidP="007B0DD1">
      <w:pPr>
        <w:spacing w:after="0" w:line="240" w:lineRule="auto"/>
      </w:pPr>
      <w:r>
        <w:continuationSeparator/>
      </w:r>
    </w:p>
    <w:p w14:paraId="769F4CC8" w14:textId="77777777" w:rsidR="002D5253" w:rsidRDefault="002D5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129E" w14:textId="77777777" w:rsidR="002D5253" w:rsidRDefault="002D5253" w:rsidP="00AA23F8">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A885" w14:textId="77777777" w:rsidR="002D5253" w:rsidRPr="00165E8C" w:rsidRDefault="002D5253" w:rsidP="00165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0B7"/>
    <w:multiLevelType w:val="multilevel"/>
    <w:tmpl w:val="39D4C248"/>
    <w:lvl w:ilvl="0">
      <w:start w:val="1"/>
      <w:numFmt w:val="bullet"/>
      <w:lvlText w:val=""/>
      <w:lvlJc w:val="left"/>
      <w:pPr>
        <w:ind w:left="525" w:hanging="525"/>
      </w:pPr>
      <w:rPr>
        <w:rFonts w:ascii="Symbol" w:hAnsi="Symbol"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77D0E"/>
    <w:multiLevelType w:val="hybridMultilevel"/>
    <w:tmpl w:val="AEF0A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01C36"/>
    <w:multiLevelType w:val="hybridMultilevel"/>
    <w:tmpl w:val="3BC69236"/>
    <w:lvl w:ilvl="0" w:tplc="C12A1258">
      <w:start w:val="1"/>
      <w:numFmt w:val="bullet"/>
      <w:pStyle w:val="PolAppToCListBulleted"/>
      <w:lvlText w:val=""/>
      <w:lvlJc w:val="left"/>
      <w:pPr>
        <w:ind w:left="402" w:hanging="360"/>
      </w:pPr>
      <w:rPr>
        <w:rFonts w:ascii="Symbol" w:hAnsi="Symbol" w:hint="default"/>
        <w:color w:val="auto"/>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3" w15:restartNumberingAfterBreak="0">
    <w:nsid w:val="0F171777"/>
    <w:multiLevelType w:val="hybridMultilevel"/>
    <w:tmpl w:val="BF7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7260D"/>
    <w:multiLevelType w:val="hybridMultilevel"/>
    <w:tmpl w:val="D632FC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F5115"/>
    <w:multiLevelType w:val="multilevel"/>
    <w:tmpl w:val="39D4C248"/>
    <w:lvl w:ilvl="0">
      <w:start w:val="1"/>
      <w:numFmt w:val="bullet"/>
      <w:lvlText w:val=""/>
      <w:lvlJc w:val="left"/>
      <w:pPr>
        <w:ind w:left="525" w:hanging="525"/>
      </w:pPr>
      <w:rPr>
        <w:rFonts w:ascii="Symbol" w:hAnsi="Symbol"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0361CA"/>
    <w:multiLevelType w:val="hybridMultilevel"/>
    <w:tmpl w:val="FD58B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EE255C"/>
    <w:multiLevelType w:val="hybridMultilevel"/>
    <w:tmpl w:val="CBD09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12468"/>
    <w:multiLevelType w:val="hybridMultilevel"/>
    <w:tmpl w:val="5D701AC8"/>
    <w:lvl w:ilvl="0" w:tplc="C8FE67EC">
      <w:start w:val="1"/>
      <w:numFmt w:val="decimal"/>
      <w:lvlText w:val="3.%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14E1D"/>
    <w:multiLevelType w:val="hybridMultilevel"/>
    <w:tmpl w:val="C3423FCC"/>
    <w:lvl w:ilvl="0" w:tplc="08090001">
      <w:start w:val="1"/>
      <w:numFmt w:val="bullet"/>
      <w:lvlText w:val=""/>
      <w:lvlJc w:val="left"/>
      <w:pPr>
        <w:ind w:left="720" w:hanging="360"/>
      </w:pPr>
      <w:rPr>
        <w:rFonts w:ascii="Symbol" w:hAnsi="Symbo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9423C6"/>
    <w:multiLevelType w:val="hybridMultilevel"/>
    <w:tmpl w:val="17A8D160"/>
    <w:lvl w:ilvl="0" w:tplc="0809001B">
      <w:start w:val="1"/>
      <w:numFmt w:val="lowerRoman"/>
      <w:lvlText w:val="%1."/>
      <w:lvlJc w:val="right"/>
      <w:pPr>
        <w:ind w:left="1047" w:hanging="360"/>
      </w:pPr>
      <w:rPr>
        <w:rFonts w:hint="default"/>
      </w:rPr>
    </w:lvl>
    <w:lvl w:ilvl="1" w:tplc="08090003" w:tentative="1">
      <w:start w:val="1"/>
      <w:numFmt w:val="bullet"/>
      <w:lvlText w:val="o"/>
      <w:lvlJc w:val="left"/>
      <w:pPr>
        <w:ind w:left="1767" w:hanging="360"/>
      </w:pPr>
      <w:rPr>
        <w:rFonts w:ascii="Courier New" w:hAnsi="Courier New" w:cs="Courier New" w:hint="default"/>
      </w:rPr>
    </w:lvl>
    <w:lvl w:ilvl="2" w:tplc="08090005" w:tentative="1">
      <w:start w:val="1"/>
      <w:numFmt w:val="bullet"/>
      <w:lvlText w:val=""/>
      <w:lvlJc w:val="left"/>
      <w:pPr>
        <w:ind w:left="2487" w:hanging="360"/>
      </w:pPr>
      <w:rPr>
        <w:rFonts w:ascii="Wingdings" w:hAnsi="Wingdings" w:hint="default"/>
      </w:rPr>
    </w:lvl>
    <w:lvl w:ilvl="3" w:tplc="08090001" w:tentative="1">
      <w:start w:val="1"/>
      <w:numFmt w:val="bullet"/>
      <w:lvlText w:val=""/>
      <w:lvlJc w:val="left"/>
      <w:pPr>
        <w:ind w:left="3207" w:hanging="360"/>
      </w:pPr>
      <w:rPr>
        <w:rFonts w:ascii="Symbol" w:hAnsi="Symbol" w:hint="default"/>
      </w:rPr>
    </w:lvl>
    <w:lvl w:ilvl="4" w:tplc="08090003" w:tentative="1">
      <w:start w:val="1"/>
      <w:numFmt w:val="bullet"/>
      <w:lvlText w:val="o"/>
      <w:lvlJc w:val="left"/>
      <w:pPr>
        <w:ind w:left="3927" w:hanging="360"/>
      </w:pPr>
      <w:rPr>
        <w:rFonts w:ascii="Courier New" w:hAnsi="Courier New" w:cs="Courier New" w:hint="default"/>
      </w:rPr>
    </w:lvl>
    <w:lvl w:ilvl="5" w:tplc="08090005" w:tentative="1">
      <w:start w:val="1"/>
      <w:numFmt w:val="bullet"/>
      <w:lvlText w:val=""/>
      <w:lvlJc w:val="left"/>
      <w:pPr>
        <w:ind w:left="4647" w:hanging="360"/>
      </w:pPr>
      <w:rPr>
        <w:rFonts w:ascii="Wingdings" w:hAnsi="Wingdings" w:hint="default"/>
      </w:rPr>
    </w:lvl>
    <w:lvl w:ilvl="6" w:tplc="08090001" w:tentative="1">
      <w:start w:val="1"/>
      <w:numFmt w:val="bullet"/>
      <w:lvlText w:val=""/>
      <w:lvlJc w:val="left"/>
      <w:pPr>
        <w:ind w:left="5367" w:hanging="360"/>
      </w:pPr>
      <w:rPr>
        <w:rFonts w:ascii="Symbol" w:hAnsi="Symbol" w:hint="default"/>
      </w:rPr>
    </w:lvl>
    <w:lvl w:ilvl="7" w:tplc="08090003" w:tentative="1">
      <w:start w:val="1"/>
      <w:numFmt w:val="bullet"/>
      <w:lvlText w:val="o"/>
      <w:lvlJc w:val="left"/>
      <w:pPr>
        <w:ind w:left="6087" w:hanging="360"/>
      </w:pPr>
      <w:rPr>
        <w:rFonts w:ascii="Courier New" w:hAnsi="Courier New" w:cs="Courier New" w:hint="default"/>
      </w:rPr>
    </w:lvl>
    <w:lvl w:ilvl="8" w:tplc="08090005" w:tentative="1">
      <w:start w:val="1"/>
      <w:numFmt w:val="bullet"/>
      <w:lvlText w:val=""/>
      <w:lvlJc w:val="left"/>
      <w:pPr>
        <w:ind w:left="6807" w:hanging="360"/>
      </w:pPr>
      <w:rPr>
        <w:rFonts w:ascii="Wingdings" w:hAnsi="Wingdings" w:hint="default"/>
      </w:rPr>
    </w:lvl>
  </w:abstractNum>
  <w:abstractNum w:abstractNumId="11" w15:restartNumberingAfterBreak="0">
    <w:nsid w:val="362976AC"/>
    <w:multiLevelType w:val="multilevel"/>
    <w:tmpl w:val="7AA0B462"/>
    <w:lvl w:ilvl="0">
      <w:start w:val="1"/>
      <w:numFmt w:val="decimal"/>
      <w:pStyle w:val="PolListNumbered"/>
      <w:lvlText w:val="%1."/>
      <w:lvlJc w:val="left"/>
      <w:pPr>
        <w:ind w:left="644" w:hanging="360"/>
      </w:pPr>
      <w:rPr>
        <w:rFonts w:ascii="Calibri" w:eastAsiaTheme="minorHAnsi" w:hAnsi="Calibri" w:cs="Calibri"/>
      </w:rPr>
    </w:lvl>
    <w:lvl w:ilvl="1">
      <w:start w:val="1"/>
      <w:numFmt w:val="bullet"/>
      <w:lvlText w:val=""/>
      <w:lvlJc w:val="left"/>
      <w:pPr>
        <w:ind w:left="862" w:hanging="360"/>
      </w:pPr>
      <w:rPr>
        <w:rFonts w:ascii="Wingdings" w:hAnsi="Wingding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3032" w:hanging="1440"/>
      </w:pPr>
      <w:rPr>
        <w:rFonts w:hint="default"/>
      </w:rPr>
    </w:lvl>
    <w:lvl w:ilvl="7">
      <w:start w:val="1"/>
      <w:numFmt w:val="decimal"/>
      <w:isLgl/>
      <w:lvlText w:val="%1.%2.%3.%4.%5.%6.%7.%8"/>
      <w:lvlJc w:val="left"/>
      <w:pPr>
        <w:ind w:left="3250" w:hanging="1440"/>
      </w:pPr>
      <w:rPr>
        <w:rFonts w:hint="default"/>
      </w:rPr>
    </w:lvl>
    <w:lvl w:ilvl="8">
      <w:start w:val="1"/>
      <w:numFmt w:val="decimal"/>
      <w:isLgl/>
      <w:lvlText w:val="%1.%2.%3.%4.%5.%6.%7.%8.%9"/>
      <w:lvlJc w:val="left"/>
      <w:pPr>
        <w:ind w:left="3468" w:hanging="1440"/>
      </w:pPr>
      <w:rPr>
        <w:rFonts w:hint="default"/>
      </w:rPr>
    </w:lvl>
  </w:abstractNum>
  <w:abstractNum w:abstractNumId="12" w15:restartNumberingAfterBreak="0">
    <w:nsid w:val="3A6F6866"/>
    <w:multiLevelType w:val="hybridMultilevel"/>
    <w:tmpl w:val="BB2A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60F62"/>
    <w:multiLevelType w:val="hybridMultilevel"/>
    <w:tmpl w:val="17E8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668C2"/>
    <w:multiLevelType w:val="hybridMultilevel"/>
    <w:tmpl w:val="C67A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16B6C"/>
    <w:multiLevelType w:val="hybridMultilevel"/>
    <w:tmpl w:val="C6CE6D7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4AF02835"/>
    <w:multiLevelType w:val="hybridMultilevel"/>
    <w:tmpl w:val="6B90E3B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51C1D"/>
    <w:multiLevelType w:val="hybridMultilevel"/>
    <w:tmpl w:val="F89E8BC6"/>
    <w:lvl w:ilvl="0" w:tplc="A7448AD4">
      <w:start w:val="1"/>
      <w:numFmt w:val="bullet"/>
      <w:pStyle w:val="PolListBullete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10D1D"/>
    <w:multiLevelType w:val="hybridMultilevel"/>
    <w:tmpl w:val="6C403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36E86"/>
    <w:multiLevelType w:val="hybridMultilevel"/>
    <w:tmpl w:val="9976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26D72"/>
    <w:multiLevelType w:val="hybridMultilevel"/>
    <w:tmpl w:val="1CE24D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65385496"/>
    <w:multiLevelType w:val="hybridMultilevel"/>
    <w:tmpl w:val="8ADA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3B0A3F"/>
    <w:multiLevelType w:val="hybridMultilevel"/>
    <w:tmpl w:val="7BFA9A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22D6E87"/>
    <w:multiLevelType w:val="hybridMultilevel"/>
    <w:tmpl w:val="032AD094"/>
    <w:lvl w:ilvl="0" w:tplc="6234E734">
      <w:start w:val="1"/>
      <w:numFmt w:val="decimal"/>
      <w:lvlText w:val="1.%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8D3961"/>
    <w:multiLevelType w:val="hybridMultilevel"/>
    <w:tmpl w:val="16562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082602"/>
    <w:multiLevelType w:val="hybridMultilevel"/>
    <w:tmpl w:val="B35697C6"/>
    <w:lvl w:ilvl="0" w:tplc="3258CE16">
      <w:start w:val="1"/>
      <w:numFmt w:val="decimal"/>
      <w:lvlText w:val="2.%1"/>
      <w:lvlJc w:val="left"/>
      <w:pPr>
        <w:ind w:left="540" w:hanging="360"/>
      </w:pPr>
      <w:rPr>
        <w:rFonts w:hint="default"/>
        <w:i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6" w15:restartNumberingAfterBreak="0">
    <w:nsid w:val="74704490"/>
    <w:multiLevelType w:val="hybridMultilevel"/>
    <w:tmpl w:val="1DCEB5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8316E3"/>
    <w:multiLevelType w:val="hybridMultilevel"/>
    <w:tmpl w:val="7B668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9F7080"/>
    <w:multiLevelType w:val="hybridMultilevel"/>
    <w:tmpl w:val="51B646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4305107">
    <w:abstractNumId w:val="11"/>
  </w:num>
  <w:num w:numId="2" w16cid:durableId="2011641059">
    <w:abstractNumId w:val="26"/>
  </w:num>
  <w:num w:numId="3" w16cid:durableId="720397909">
    <w:abstractNumId w:val="2"/>
  </w:num>
  <w:num w:numId="4" w16cid:durableId="867986529">
    <w:abstractNumId w:val="8"/>
  </w:num>
  <w:num w:numId="5" w16cid:durableId="1083140447">
    <w:abstractNumId w:val="23"/>
  </w:num>
  <w:num w:numId="6" w16cid:durableId="785083516">
    <w:abstractNumId w:val="5"/>
  </w:num>
  <w:num w:numId="7" w16cid:durableId="887376694">
    <w:abstractNumId w:val="0"/>
  </w:num>
  <w:num w:numId="8" w16cid:durableId="319043378">
    <w:abstractNumId w:val="9"/>
  </w:num>
  <w:num w:numId="9" w16cid:durableId="1049912692">
    <w:abstractNumId w:val="25"/>
  </w:num>
  <w:num w:numId="10" w16cid:durableId="76439557">
    <w:abstractNumId w:val="17"/>
  </w:num>
  <w:num w:numId="11" w16cid:durableId="12167008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8100317">
    <w:abstractNumId w:val="2"/>
  </w:num>
  <w:num w:numId="13" w16cid:durableId="1914969124">
    <w:abstractNumId w:val="2"/>
  </w:num>
  <w:num w:numId="14" w16cid:durableId="14923327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704370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60397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2489652">
    <w:abstractNumId w:val="27"/>
  </w:num>
  <w:num w:numId="18" w16cid:durableId="1325741917">
    <w:abstractNumId w:val="7"/>
  </w:num>
  <w:num w:numId="19" w16cid:durableId="322583544">
    <w:abstractNumId w:val="1"/>
  </w:num>
  <w:num w:numId="20" w16cid:durableId="1630357551">
    <w:abstractNumId w:val="3"/>
  </w:num>
  <w:num w:numId="21" w16cid:durableId="218321424">
    <w:abstractNumId w:val="21"/>
  </w:num>
  <w:num w:numId="22" w16cid:durableId="236868329">
    <w:abstractNumId w:val="28"/>
  </w:num>
  <w:num w:numId="23" w16cid:durableId="394401943">
    <w:abstractNumId w:val="6"/>
  </w:num>
  <w:num w:numId="24" w16cid:durableId="1025325921">
    <w:abstractNumId w:val="4"/>
  </w:num>
  <w:num w:numId="25" w16cid:durableId="132450451">
    <w:abstractNumId w:val="16"/>
  </w:num>
  <w:num w:numId="26" w16cid:durableId="1044989621">
    <w:abstractNumId w:val="10"/>
  </w:num>
  <w:num w:numId="27" w16cid:durableId="1877309518">
    <w:abstractNumId w:val="22"/>
  </w:num>
  <w:num w:numId="28" w16cid:durableId="303894094">
    <w:abstractNumId w:val="24"/>
  </w:num>
  <w:num w:numId="29" w16cid:durableId="1161312023">
    <w:abstractNumId w:val="12"/>
  </w:num>
  <w:num w:numId="30" w16cid:durableId="761488002">
    <w:abstractNumId w:val="18"/>
  </w:num>
  <w:num w:numId="31" w16cid:durableId="173766569">
    <w:abstractNumId w:val="19"/>
  </w:num>
  <w:num w:numId="32" w16cid:durableId="992218749">
    <w:abstractNumId w:val="14"/>
  </w:num>
  <w:num w:numId="33" w16cid:durableId="92637923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DD1"/>
    <w:rsid w:val="00005284"/>
    <w:rsid w:val="00010B32"/>
    <w:rsid w:val="0005274B"/>
    <w:rsid w:val="00055875"/>
    <w:rsid w:val="00060206"/>
    <w:rsid w:val="000649F8"/>
    <w:rsid w:val="000732EC"/>
    <w:rsid w:val="0007700A"/>
    <w:rsid w:val="0009148E"/>
    <w:rsid w:val="00094777"/>
    <w:rsid w:val="000C4E66"/>
    <w:rsid w:val="000E5D8C"/>
    <w:rsid w:val="00103324"/>
    <w:rsid w:val="00113DBA"/>
    <w:rsid w:val="001203B6"/>
    <w:rsid w:val="00151666"/>
    <w:rsid w:val="00152FB9"/>
    <w:rsid w:val="00165E8C"/>
    <w:rsid w:val="00170A4A"/>
    <w:rsid w:val="001810F6"/>
    <w:rsid w:val="00194957"/>
    <w:rsid w:val="001B7A7D"/>
    <w:rsid w:val="001C307D"/>
    <w:rsid w:val="001C4C9F"/>
    <w:rsid w:val="001F04C0"/>
    <w:rsid w:val="001F3280"/>
    <w:rsid w:val="00225408"/>
    <w:rsid w:val="002302E4"/>
    <w:rsid w:val="00235DE6"/>
    <w:rsid w:val="00243E35"/>
    <w:rsid w:val="002609EF"/>
    <w:rsid w:val="00270E73"/>
    <w:rsid w:val="00283782"/>
    <w:rsid w:val="00285F7B"/>
    <w:rsid w:val="00294F93"/>
    <w:rsid w:val="00295A13"/>
    <w:rsid w:val="002A3B4D"/>
    <w:rsid w:val="002B29E3"/>
    <w:rsid w:val="002B56A8"/>
    <w:rsid w:val="002D5253"/>
    <w:rsid w:val="00321FB3"/>
    <w:rsid w:val="003233BE"/>
    <w:rsid w:val="00333E0D"/>
    <w:rsid w:val="00341092"/>
    <w:rsid w:val="00357ED7"/>
    <w:rsid w:val="00363140"/>
    <w:rsid w:val="003651A8"/>
    <w:rsid w:val="003668F2"/>
    <w:rsid w:val="003679D6"/>
    <w:rsid w:val="0037325B"/>
    <w:rsid w:val="003A231B"/>
    <w:rsid w:val="003B2A82"/>
    <w:rsid w:val="003B6539"/>
    <w:rsid w:val="003C0F00"/>
    <w:rsid w:val="003D098D"/>
    <w:rsid w:val="003D35E3"/>
    <w:rsid w:val="003F60FE"/>
    <w:rsid w:val="003F635B"/>
    <w:rsid w:val="004023E8"/>
    <w:rsid w:val="004327DA"/>
    <w:rsid w:val="004640F6"/>
    <w:rsid w:val="00481E68"/>
    <w:rsid w:val="004A0903"/>
    <w:rsid w:val="004A6247"/>
    <w:rsid w:val="004C0870"/>
    <w:rsid w:val="004C6B1C"/>
    <w:rsid w:val="004D227D"/>
    <w:rsid w:val="004E4F91"/>
    <w:rsid w:val="005045FD"/>
    <w:rsid w:val="00524B06"/>
    <w:rsid w:val="00540CF9"/>
    <w:rsid w:val="005416A8"/>
    <w:rsid w:val="005439A4"/>
    <w:rsid w:val="00554409"/>
    <w:rsid w:val="00562E10"/>
    <w:rsid w:val="00594034"/>
    <w:rsid w:val="005A57F7"/>
    <w:rsid w:val="005B1F0E"/>
    <w:rsid w:val="005C4E2D"/>
    <w:rsid w:val="005D5DF5"/>
    <w:rsid w:val="005D71F2"/>
    <w:rsid w:val="005E2751"/>
    <w:rsid w:val="005F28CB"/>
    <w:rsid w:val="005F317E"/>
    <w:rsid w:val="00603186"/>
    <w:rsid w:val="00612E61"/>
    <w:rsid w:val="006259CD"/>
    <w:rsid w:val="00631010"/>
    <w:rsid w:val="0063375A"/>
    <w:rsid w:val="006338B0"/>
    <w:rsid w:val="00633CB3"/>
    <w:rsid w:val="00644B54"/>
    <w:rsid w:val="00663A00"/>
    <w:rsid w:val="0067088E"/>
    <w:rsid w:val="006729D6"/>
    <w:rsid w:val="006933D5"/>
    <w:rsid w:val="006951FE"/>
    <w:rsid w:val="00697266"/>
    <w:rsid w:val="006B36E1"/>
    <w:rsid w:val="006E68FD"/>
    <w:rsid w:val="006F7074"/>
    <w:rsid w:val="006F7DD5"/>
    <w:rsid w:val="00704B9E"/>
    <w:rsid w:val="007109F8"/>
    <w:rsid w:val="00720989"/>
    <w:rsid w:val="00724CB2"/>
    <w:rsid w:val="00724D98"/>
    <w:rsid w:val="0072569E"/>
    <w:rsid w:val="00732B06"/>
    <w:rsid w:val="00742631"/>
    <w:rsid w:val="00760209"/>
    <w:rsid w:val="00760813"/>
    <w:rsid w:val="00793EC3"/>
    <w:rsid w:val="007B0DD1"/>
    <w:rsid w:val="007B1C02"/>
    <w:rsid w:val="007C3CA0"/>
    <w:rsid w:val="007C45FD"/>
    <w:rsid w:val="007D3E52"/>
    <w:rsid w:val="007F78DE"/>
    <w:rsid w:val="008006FE"/>
    <w:rsid w:val="00801AD8"/>
    <w:rsid w:val="00802EFB"/>
    <w:rsid w:val="00841C6A"/>
    <w:rsid w:val="00843261"/>
    <w:rsid w:val="0084331A"/>
    <w:rsid w:val="00843F38"/>
    <w:rsid w:val="008619FE"/>
    <w:rsid w:val="0087069A"/>
    <w:rsid w:val="008707A6"/>
    <w:rsid w:val="00895C23"/>
    <w:rsid w:val="008C1966"/>
    <w:rsid w:val="008C5910"/>
    <w:rsid w:val="008F0083"/>
    <w:rsid w:val="009128C4"/>
    <w:rsid w:val="0093281B"/>
    <w:rsid w:val="009453BA"/>
    <w:rsid w:val="00952591"/>
    <w:rsid w:val="00961E5A"/>
    <w:rsid w:val="00981F1B"/>
    <w:rsid w:val="00986352"/>
    <w:rsid w:val="009A4D9F"/>
    <w:rsid w:val="009C14B1"/>
    <w:rsid w:val="009D00EB"/>
    <w:rsid w:val="009D42C3"/>
    <w:rsid w:val="009D6099"/>
    <w:rsid w:val="009F5B31"/>
    <w:rsid w:val="00A06CBA"/>
    <w:rsid w:val="00A17885"/>
    <w:rsid w:val="00A2279C"/>
    <w:rsid w:val="00A5640D"/>
    <w:rsid w:val="00A56625"/>
    <w:rsid w:val="00A600D1"/>
    <w:rsid w:val="00A75616"/>
    <w:rsid w:val="00A77643"/>
    <w:rsid w:val="00A8065B"/>
    <w:rsid w:val="00A94616"/>
    <w:rsid w:val="00AA23F8"/>
    <w:rsid w:val="00AC0DC8"/>
    <w:rsid w:val="00AC2F2F"/>
    <w:rsid w:val="00AE5BA4"/>
    <w:rsid w:val="00AF139B"/>
    <w:rsid w:val="00AF45B6"/>
    <w:rsid w:val="00B00762"/>
    <w:rsid w:val="00B21C75"/>
    <w:rsid w:val="00B254B5"/>
    <w:rsid w:val="00B268C0"/>
    <w:rsid w:val="00B26A3E"/>
    <w:rsid w:val="00B44075"/>
    <w:rsid w:val="00B50D83"/>
    <w:rsid w:val="00B52D73"/>
    <w:rsid w:val="00B54964"/>
    <w:rsid w:val="00B71AC5"/>
    <w:rsid w:val="00B724D0"/>
    <w:rsid w:val="00B72B83"/>
    <w:rsid w:val="00B74BDD"/>
    <w:rsid w:val="00B94159"/>
    <w:rsid w:val="00BB10F4"/>
    <w:rsid w:val="00BB23C4"/>
    <w:rsid w:val="00BB40BC"/>
    <w:rsid w:val="00BB7015"/>
    <w:rsid w:val="00BC061B"/>
    <w:rsid w:val="00BC5B98"/>
    <w:rsid w:val="00BD1243"/>
    <w:rsid w:val="00BF1B67"/>
    <w:rsid w:val="00BF2CCF"/>
    <w:rsid w:val="00BF2D74"/>
    <w:rsid w:val="00C019C9"/>
    <w:rsid w:val="00C137E3"/>
    <w:rsid w:val="00C23AF6"/>
    <w:rsid w:val="00C4455F"/>
    <w:rsid w:val="00C44BCB"/>
    <w:rsid w:val="00C52CB8"/>
    <w:rsid w:val="00C54460"/>
    <w:rsid w:val="00C643F1"/>
    <w:rsid w:val="00C73A58"/>
    <w:rsid w:val="00C743E8"/>
    <w:rsid w:val="00CA0702"/>
    <w:rsid w:val="00CC1094"/>
    <w:rsid w:val="00CC6D2D"/>
    <w:rsid w:val="00CC71A5"/>
    <w:rsid w:val="00CD5487"/>
    <w:rsid w:val="00CF0F33"/>
    <w:rsid w:val="00D003B5"/>
    <w:rsid w:val="00D204E0"/>
    <w:rsid w:val="00D208A9"/>
    <w:rsid w:val="00D34BDA"/>
    <w:rsid w:val="00D52C7F"/>
    <w:rsid w:val="00D874F5"/>
    <w:rsid w:val="00D879D1"/>
    <w:rsid w:val="00DB0E0C"/>
    <w:rsid w:val="00DB67AE"/>
    <w:rsid w:val="00DD2499"/>
    <w:rsid w:val="00DE77F8"/>
    <w:rsid w:val="00E126D9"/>
    <w:rsid w:val="00E36C5B"/>
    <w:rsid w:val="00E4665D"/>
    <w:rsid w:val="00E64791"/>
    <w:rsid w:val="00E72BEC"/>
    <w:rsid w:val="00E878EF"/>
    <w:rsid w:val="00EB79FA"/>
    <w:rsid w:val="00EC5603"/>
    <w:rsid w:val="00EC63D0"/>
    <w:rsid w:val="00ED0D07"/>
    <w:rsid w:val="00F01727"/>
    <w:rsid w:val="00F046DD"/>
    <w:rsid w:val="00F106AC"/>
    <w:rsid w:val="00F116FD"/>
    <w:rsid w:val="00F12904"/>
    <w:rsid w:val="00F35D72"/>
    <w:rsid w:val="00F436E8"/>
    <w:rsid w:val="00F63BBA"/>
    <w:rsid w:val="00F87C55"/>
    <w:rsid w:val="00F930D5"/>
    <w:rsid w:val="00F9523E"/>
    <w:rsid w:val="00FB2958"/>
    <w:rsid w:val="00FC4A0D"/>
    <w:rsid w:val="00FC5872"/>
    <w:rsid w:val="00FC6C4F"/>
    <w:rsid w:val="00FD03E9"/>
    <w:rsid w:val="00FF0EA6"/>
    <w:rsid w:val="00FF5803"/>
    <w:rsid w:val="00FF7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07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0F4"/>
    <w:pPr>
      <w:keepNext/>
      <w:spacing w:after="0" w:line="240" w:lineRule="auto"/>
      <w:outlineLvl w:val="0"/>
    </w:pPr>
    <w:rPr>
      <w:rFonts w:ascii="Calibri" w:eastAsia="Times New Roman" w:hAnsi="Calibri" w:cs="Times New Roman"/>
      <w:b/>
      <w:sz w:val="24"/>
      <w:szCs w:val="20"/>
      <w:lang w:eastAsia="en-GB"/>
    </w:rPr>
  </w:style>
  <w:style w:type="paragraph" w:styleId="Heading2">
    <w:name w:val="heading 2"/>
    <w:basedOn w:val="Normal"/>
    <w:next w:val="Normal"/>
    <w:link w:val="Heading2Char"/>
    <w:uiPriority w:val="9"/>
    <w:unhideWhenUsed/>
    <w:qFormat/>
    <w:rsid w:val="007B0DD1"/>
    <w:pPr>
      <w:keepNext/>
      <w:keepLines/>
      <w:spacing w:before="200" w:after="0" w:line="240" w:lineRule="auto"/>
      <w:ind w:left="357" w:hanging="357"/>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unhideWhenUsed/>
    <w:qFormat/>
    <w:rsid w:val="007B0DD1"/>
    <w:pPr>
      <w:keepNext/>
      <w:keepLines/>
      <w:spacing w:before="200" w:after="0" w:line="240" w:lineRule="auto"/>
      <w:ind w:left="357" w:hanging="357"/>
      <w:outlineLvl w:val="2"/>
    </w:pPr>
    <w:rPr>
      <w:rFonts w:asciiTheme="majorHAnsi" w:eastAsiaTheme="majorEastAsia" w:hAnsiTheme="majorHAnsi" w:cstheme="majorBidi"/>
      <w:b/>
      <w:bCs/>
      <w:color w:val="4F81BD" w:themeColor="accent1"/>
      <w:lang w:eastAsia="en-GB"/>
    </w:rPr>
  </w:style>
  <w:style w:type="paragraph" w:styleId="Heading4">
    <w:name w:val="heading 4"/>
    <w:basedOn w:val="Normal"/>
    <w:next w:val="Normal"/>
    <w:link w:val="Heading4Char"/>
    <w:uiPriority w:val="9"/>
    <w:semiHidden/>
    <w:unhideWhenUsed/>
    <w:qFormat/>
    <w:rsid w:val="007B0DD1"/>
    <w:pPr>
      <w:keepNext/>
      <w:keepLines/>
      <w:spacing w:before="200" w:after="0" w:line="240" w:lineRule="auto"/>
      <w:ind w:left="357" w:hanging="357"/>
      <w:outlineLvl w:val="3"/>
    </w:pPr>
    <w:rPr>
      <w:rFonts w:asciiTheme="majorHAnsi" w:eastAsiaTheme="majorEastAsia" w:hAnsiTheme="majorHAnsi" w:cstheme="majorBidi"/>
      <w:b/>
      <w:bCs/>
      <w:i/>
      <w:iCs/>
      <w:color w:val="4F81BD" w:themeColor="accent1"/>
      <w:lang w:eastAsia="en-GB"/>
    </w:rPr>
  </w:style>
  <w:style w:type="paragraph" w:styleId="Heading7">
    <w:name w:val="heading 7"/>
    <w:basedOn w:val="Normal"/>
    <w:next w:val="Normal"/>
    <w:link w:val="Heading7Char"/>
    <w:uiPriority w:val="9"/>
    <w:semiHidden/>
    <w:unhideWhenUsed/>
    <w:qFormat/>
    <w:rsid w:val="007B0DD1"/>
    <w:pPr>
      <w:keepNext/>
      <w:keepLines/>
      <w:spacing w:before="200" w:after="0" w:line="240" w:lineRule="auto"/>
      <w:ind w:left="357" w:hanging="357"/>
      <w:outlineLvl w:val="6"/>
    </w:pPr>
    <w:rPr>
      <w:rFonts w:asciiTheme="majorHAnsi" w:eastAsiaTheme="majorEastAsia" w:hAnsiTheme="majorHAnsi" w:cstheme="majorBidi"/>
      <w:i/>
      <w:iCs/>
      <w:color w:val="404040" w:themeColor="text1" w:themeTint="BF"/>
      <w:lang w:eastAsia="en-GB"/>
    </w:rPr>
  </w:style>
  <w:style w:type="paragraph" w:styleId="Heading8">
    <w:name w:val="heading 8"/>
    <w:basedOn w:val="Normal"/>
    <w:next w:val="Normal"/>
    <w:link w:val="Heading8Char"/>
    <w:uiPriority w:val="9"/>
    <w:semiHidden/>
    <w:unhideWhenUsed/>
    <w:qFormat/>
    <w:rsid w:val="007B0DD1"/>
    <w:pPr>
      <w:keepNext/>
      <w:keepLines/>
      <w:spacing w:before="200" w:after="0" w:line="240" w:lineRule="auto"/>
      <w:ind w:left="357" w:hanging="357"/>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basedOn w:val="Normal"/>
    <w:next w:val="Normal"/>
    <w:link w:val="Heading9Char"/>
    <w:uiPriority w:val="9"/>
    <w:semiHidden/>
    <w:unhideWhenUsed/>
    <w:qFormat/>
    <w:rsid w:val="007B0DD1"/>
    <w:pPr>
      <w:keepNext/>
      <w:keepLines/>
      <w:spacing w:before="200" w:after="0" w:line="240" w:lineRule="auto"/>
      <w:ind w:left="357" w:hanging="357"/>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0F4"/>
    <w:rPr>
      <w:rFonts w:ascii="Calibri" w:eastAsia="Times New Roman" w:hAnsi="Calibri" w:cs="Times New Roman"/>
      <w:b/>
      <w:sz w:val="24"/>
      <w:szCs w:val="20"/>
      <w:lang w:eastAsia="en-GB"/>
    </w:rPr>
  </w:style>
  <w:style w:type="character" w:customStyle="1" w:styleId="Heading2Char">
    <w:name w:val="Heading 2 Char"/>
    <w:basedOn w:val="DefaultParagraphFont"/>
    <w:link w:val="Heading2"/>
    <w:uiPriority w:val="9"/>
    <w:rsid w:val="007B0DD1"/>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7B0DD1"/>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semiHidden/>
    <w:rsid w:val="007B0DD1"/>
    <w:rPr>
      <w:rFonts w:asciiTheme="majorHAnsi" w:eastAsiaTheme="majorEastAsia" w:hAnsiTheme="majorHAnsi" w:cstheme="majorBidi"/>
      <w:b/>
      <w:bCs/>
      <w:i/>
      <w:iCs/>
      <w:color w:val="4F81BD" w:themeColor="accent1"/>
      <w:lang w:eastAsia="en-GB"/>
    </w:rPr>
  </w:style>
  <w:style w:type="character" w:customStyle="1" w:styleId="Heading7Char">
    <w:name w:val="Heading 7 Char"/>
    <w:basedOn w:val="DefaultParagraphFont"/>
    <w:link w:val="Heading7"/>
    <w:uiPriority w:val="9"/>
    <w:semiHidden/>
    <w:rsid w:val="007B0DD1"/>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7B0DD1"/>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7B0DD1"/>
    <w:rPr>
      <w:rFonts w:asciiTheme="majorHAnsi" w:eastAsiaTheme="majorEastAsia" w:hAnsiTheme="majorHAnsi" w:cstheme="majorBidi"/>
      <w:i/>
      <w:iCs/>
      <w:color w:val="404040" w:themeColor="text1" w:themeTint="BF"/>
      <w:sz w:val="20"/>
      <w:szCs w:val="20"/>
      <w:lang w:eastAsia="en-GB"/>
    </w:rPr>
  </w:style>
  <w:style w:type="paragraph" w:styleId="TOCHeading">
    <w:name w:val="TOC Heading"/>
    <w:basedOn w:val="Heading1"/>
    <w:next w:val="Normal"/>
    <w:uiPriority w:val="39"/>
    <w:unhideWhenUsed/>
    <w:qFormat/>
    <w:rsid w:val="007B0DD1"/>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semiHidden/>
    <w:unhideWhenUsed/>
    <w:rsid w:val="007B0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B0DD1"/>
    <w:rPr>
      <w:rFonts w:ascii="Tahoma" w:hAnsi="Tahoma" w:cs="Tahoma"/>
      <w:sz w:val="16"/>
      <w:szCs w:val="16"/>
    </w:rPr>
  </w:style>
  <w:style w:type="paragraph" w:styleId="Header">
    <w:name w:val="header"/>
    <w:basedOn w:val="Normal"/>
    <w:link w:val="HeaderChar"/>
    <w:uiPriority w:val="99"/>
    <w:unhideWhenUsed/>
    <w:rsid w:val="007B0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DD1"/>
  </w:style>
  <w:style w:type="paragraph" w:styleId="Footer">
    <w:name w:val="footer"/>
    <w:basedOn w:val="Normal"/>
    <w:link w:val="FooterChar"/>
    <w:uiPriority w:val="99"/>
    <w:unhideWhenUsed/>
    <w:rsid w:val="007B0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DD1"/>
  </w:style>
  <w:style w:type="table" w:styleId="TableGrid">
    <w:name w:val="Table Grid"/>
    <w:basedOn w:val="TableNormal"/>
    <w:uiPriority w:val="59"/>
    <w:rsid w:val="007B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B0DD1"/>
    <w:pPr>
      <w:spacing w:after="0" w:line="240" w:lineRule="auto"/>
      <w:ind w:left="720"/>
      <w:contextualSpacing/>
    </w:pPr>
    <w:rPr>
      <w:sz w:val="24"/>
      <w:szCs w:val="24"/>
      <w:lang w:val="en-US"/>
    </w:rPr>
  </w:style>
  <w:style w:type="paragraph" w:styleId="NormalWeb">
    <w:name w:val="Normal (Web)"/>
    <w:basedOn w:val="Normal"/>
    <w:uiPriority w:val="99"/>
    <w:rsid w:val="007B0DD1"/>
    <w:pPr>
      <w:spacing w:beforeLines="1" w:afterLines="1" w:after="0" w:line="240" w:lineRule="auto"/>
    </w:pPr>
    <w:rPr>
      <w:rFonts w:ascii="Times" w:hAnsi="Times" w:cs="Times New Roman"/>
      <w:sz w:val="20"/>
      <w:szCs w:val="20"/>
    </w:rPr>
  </w:style>
  <w:style w:type="character" w:styleId="Hyperlink">
    <w:name w:val="Hyperlink"/>
    <w:basedOn w:val="DefaultParagraphFont"/>
    <w:uiPriority w:val="99"/>
    <w:unhideWhenUsed/>
    <w:rsid w:val="007B0DD1"/>
    <w:rPr>
      <w:color w:val="0000FF"/>
      <w:u w:val="single"/>
    </w:rPr>
  </w:style>
  <w:style w:type="paragraph" w:styleId="TOC1">
    <w:name w:val="toc 1"/>
    <w:basedOn w:val="Normal"/>
    <w:next w:val="Normal"/>
    <w:autoRedefine/>
    <w:uiPriority w:val="39"/>
    <w:unhideWhenUsed/>
    <w:rsid w:val="00EB79FA"/>
    <w:pPr>
      <w:shd w:val="clear" w:color="auto" w:fill="FFFFFF" w:themeFill="background1"/>
      <w:tabs>
        <w:tab w:val="left" w:pos="-720"/>
        <w:tab w:val="right" w:leader="dot" w:pos="9900"/>
      </w:tabs>
      <w:spacing w:after="120"/>
      <w:ind w:left="-720" w:right="-874"/>
    </w:pPr>
    <w:rPr>
      <w:noProof/>
      <w:sz w:val="28"/>
      <w:szCs w:val="28"/>
    </w:rPr>
  </w:style>
  <w:style w:type="character" w:styleId="CommentReference">
    <w:name w:val="annotation reference"/>
    <w:uiPriority w:val="99"/>
    <w:rsid w:val="007B0DD1"/>
    <w:rPr>
      <w:sz w:val="16"/>
      <w:szCs w:val="16"/>
    </w:rPr>
  </w:style>
  <w:style w:type="paragraph" w:styleId="CommentText">
    <w:name w:val="annotation text"/>
    <w:basedOn w:val="Normal"/>
    <w:link w:val="CommentTextChar"/>
    <w:uiPriority w:val="99"/>
    <w:rsid w:val="007B0DD1"/>
    <w:pPr>
      <w:spacing w:after="0" w:line="240" w:lineRule="auto"/>
      <w:ind w:left="357" w:hanging="357"/>
    </w:pPr>
    <w:rPr>
      <w:sz w:val="20"/>
      <w:szCs w:val="20"/>
      <w:lang w:eastAsia="en-GB"/>
    </w:rPr>
  </w:style>
  <w:style w:type="character" w:customStyle="1" w:styleId="CommentTextChar">
    <w:name w:val="Comment Text Char"/>
    <w:basedOn w:val="DefaultParagraphFont"/>
    <w:link w:val="CommentText"/>
    <w:uiPriority w:val="99"/>
    <w:rsid w:val="007B0DD1"/>
    <w:rPr>
      <w:sz w:val="20"/>
      <w:szCs w:val="20"/>
      <w:lang w:eastAsia="en-GB"/>
    </w:rPr>
  </w:style>
  <w:style w:type="paragraph" w:styleId="Title">
    <w:name w:val="Title"/>
    <w:basedOn w:val="Normal"/>
    <w:next w:val="Normal"/>
    <w:link w:val="TitleChar"/>
    <w:uiPriority w:val="10"/>
    <w:qFormat/>
    <w:rsid w:val="007B0DD1"/>
    <w:pPr>
      <w:pBdr>
        <w:bottom w:val="single" w:sz="8" w:space="4" w:color="4F81BD" w:themeColor="accent1"/>
      </w:pBdr>
      <w:spacing w:after="300" w:line="240" w:lineRule="auto"/>
      <w:ind w:left="357" w:hanging="357"/>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7B0DD1"/>
    <w:rPr>
      <w:rFonts w:asciiTheme="majorHAnsi" w:eastAsiaTheme="majorEastAsia" w:hAnsiTheme="majorHAnsi" w:cstheme="majorBidi"/>
      <w:color w:val="17365D" w:themeColor="text2" w:themeShade="BF"/>
      <w:spacing w:val="5"/>
      <w:kern w:val="28"/>
      <w:sz w:val="52"/>
      <w:szCs w:val="52"/>
      <w:lang w:eastAsia="en-GB"/>
    </w:rPr>
  </w:style>
  <w:style w:type="character" w:styleId="Emphasis">
    <w:name w:val="Emphasis"/>
    <w:uiPriority w:val="20"/>
    <w:qFormat/>
    <w:rsid w:val="007B0DD1"/>
    <w:rPr>
      <w:i/>
      <w:iCs/>
    </w:rPr>
  </w:style>
  <w:style w:type="paragraph" w:styleId="BodyText">
    <w:name w:val="Body Text"/>
    <w:basedOn w:val="Normal"/>
    <w:link w:val="BodyTextChar"/>
    <w:rsid w:val="007B0DD1"/>
    <w:pPr>
      <w:spacing w:after="0" w:line="240" w:lineRule="auto"/>
      <w:ind w:left="357" w:hanging="357"/>
    </w:pPr>
    <w:rPr>
      <w:rFonts w:ascii="Arial" w:hAnsi="Arial"/>
      <w:b/>
      <w:bCs/>
      <w:lang w:val="en-US" w:eastAsia="en-GB"/>
    </w:rPr>
  </w:style>
  <w:style w:type="character" w:customStyle="1" w:styleId="BodyTextChar">
    <w:name w:val="Body Text Char"/>
    <w:basedOn w:val="DefaultParagraphFont"/>
    <w:link w:val="BodyText"/>
    <w:rsid w:val="007B0DD1"/>
    <w:rPr>
      <w:rFonts w:ascii="Arial" w:hAnsi="Arial"/>
      <w:b/>
      <w:bCs/>
      <w:lang w:val="en-US" w:eastAsia="en-GB"/>
    </w:rPr>
  </w:style>
  <w:style w:type="paragraph" w:styleId="BodyText3">
    <w:name w:val="Body Text 3"/>
    <w:basedOn w:val="Normal"/>
    <w:link w:val="BodyText3Char"/>
    <w:rsid w:val="007B0DD1"/>
    <w:pPr>
      <w:spacing w:after="120" w:line="240" w:lineRule="auto"/>
      <w:ind w:left="357" w:hanging="357"/>
    </w:pPr>
    <w:rPr>
      <w:sz w:val="16"/>
      <w:szCs w:val="16"/>
      <w:lang w:val="x-none" w:eastAsia="en-GB"/>
    </w:rPr>
  </w:style>
  <w:style w:type="character" w:customStyle="1" w:styleId="BodyText3Char">
    <w:name w:val="Body Text 3 Char"/>
    <w:basedOn w:val="DefaultParagraphFont"/>
    <w:link w:val="BodyText3"/>
    <w:rsid w:val="007B0DD1"/>
    <w:rPr>
      <w:sz w:val="16"/>
      <w:szCs w:val="16"/>
      <w:lang w:val="x-none" w:eastAsia="en-GB"/>
    </w:rPr>
  </w:style>
  <w:style w:type="character" w:styleId="PageNumber">
    <w:name w:val="page number"/>
    <w:basedOn w:val="DefaultParagraphFont"/>
    <w:rsid w:val="007B0DD1"/>
  </w:style>
  <w:style w:type="paragraph" w:styleId="Revision">
    <w:name w:val="Revision"/>
    <w:hidden/>
    <w:uiPriority w:val="99"/>
    <w:semiHidden/>
    <w:rsid w:val="007B0DD1"/>
    <w:pPr>
      <w:spacing w:after="0" w:line="300" w:lineRule="auto"/>
      <w:ind w:left="357" w:hanging="357"/>
    </w:pPr>
    <w:rPr>
      <w:sz w:val="24"/>
      <w:szCs w:val="24"/>
    </w:rPr>
  </w:style>
  <w:style w:type="character" w:styleId="FollowedHyperlink">
    <w:name w:val="FollowedHyperlink"/>
    <w:rsid w:val="007B0DD1"/>
    <w:rPr>
      <w:color w:val="800080"/>
      <w:u w:val="single"/>
    </w:rPr>
  </w:style>
  <w:style w:type="paragraph" w:customStyle="1" w:styleId="Default">
    <w:name w:val="Default"/>
    <w:rsid w:val="007B0DD1"/>
    <w:pPr>
      <w:autoSpaceDE w:val="0"/>
      <w:autoSpaceDN w:val="0"/>
      <w:adjustRightInd w:val="0"/>
      <w:spacing w:after="0" w:line="300" w:lineRule="auto"/>
      <w:ind w:left="357" w:hanging="357"/>
    </w:pPr>
    <w:rPr>
      <w:rFonts w:ascii="Arial" w:eastAsia="Calibri" w:hAnsi="Arial" w:cs="Arial"/>
      <w:color w:val="000000"/>
      <w:sz w:val="24"/>
      <w:szCs w:val="24"/>
    </w:rPr>
  </w:style>
  <w:style w:type="table" w:customStyle="1" w:styleId="TableGrid1">
    <w:name w:val="Table Grid1"/>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7B0DD1"/>
    <w:pPr>
      <w:spacing w:after="0" w:line="300" w:lineRule="auto"/>
      <w:ind w:left="357" w:hanging="357"/>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ommentSubject">
    <w:name w:val="annotation subject"/>
    <w:basedOn w:val="CommentText"/>
    <w:next w:val="CommentText"/>
    <w:link w:val="CommentSubjectChar"/>
    <w:rsid w:val="007B0DD1"/>
    <w:rPr>
      <w:b/>
      <w:bCs/>
    </w:rPr>
  </w:style>
  <w:style w:type="character" w:customStyle="1" w:styleId="CommentSubjectChar">
    <w:name w:val="Comment Subject Char"/>
    <w:basedOn w:val="CommentTextChar"/>
    <w:link w:val="CommentSubject"/>
    <w:rsid w:val="007B0DD1"/>
    <w:rPr>
      <w:b/>
      <w:bCs/>
      <w:sz w:val="20"/>
      <w:szCs w:val="20"/>
      <w:lang w:eastAsia="en-GB"/>
    </w:rPr>
  </w:style>
  <w:style w:type="table" w:customStyle="1" w:styleId="TableGrid5">
    <w:name w:val="Table Grid5"/>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4327DA"/>
    <w:pPr>
      <w:tabs>
        <w:tab w:val="left" w:pos="180"/>
        <w:tab w:val="right" w:leader="dot" w:pos="9900"/>
      </w:tabs>
      <w:spacing w:after="0" w:line="240" w:lineRule="auto"/>
      <w:ind w:left="360" w:right="-874" w:hanging="540"/>
    </w:pPr>
    <w:rPr>
      <w:lang w:eastAsia="en-GB"/>
    </w:rPr>
  </w:style>
  <w:style w:type="paragraph" w:styleId="TOC2">
    <w:name w:val="toc 2"/>
    <w:basedOn w:val="Normal"/>
    <w:next w:val="Normal"/>
    <w:autoRedefine/>
    <w:uiPriority w:val="39"/>
    <w:unhideWhenUsed/>
    <w:rsid w:val="00EB79FA"/>
    <w:pPr>
      <w:shd w:val="clear" w:color="auto" w:fill="FFFFFF" w:themeFill="background1"/>
      <w:tabs>
        <w:tab w:val="right" w:leader="dot" w:pos="9900"/>
      </w:tabs>
      <w:spacing w:before="240" w:after="120" w:line="240" w:lineRule="auto"/>
      <w:ind w:left="-720" w:right="-874"/>
    </w:pPr>
    <w:rPr>
      <w:lang w:eastAsia="en-GB"/>
    </w:rPr>
  </w:style>
  <w:style w:type="table" w:customStyle="1" w:styleId="TableGrid6">
    <w:name w:val="Table Grid6"/>
    <w:basedOn w:val="TableNormal"/>
    <w:next w:val="TableGrid"/>
    <w:uiPriority w:val="59"/>
    <w:rsid w:val="007B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SecHead">
    <w:name w:val="PolSecHead"/>
    <w:basedOn w:val="Normal"/>
    <w:link w:val="PolSecHeadChar"/>
    <w:qFormat/>
    <w:rsid w:val="002B29E3"/>
    <w:pPr>
      <w:keepNext/>
      <w:pBdr>
        <w:top w:val="single" w:sz="4" w:space="1" w:color="auto"/>
        <w:left w:val="single" w:sz="4" w:space="4" w:color="auto"/>
        <w:bottom w:val="single" w:sz="4" w:space="1" w:color="auto"/>
        <w:right w:val="single" w:sz="4" w:space="4" w:color="auto"/>
      </w:pBdr>
      <w:shd w:val="clear" w:color="auto" w:fill="95B3D7" w:themeFill="accent1" w:themeFillTint="99"/>
      <w:spacing w:after="240" w:line="240" w:lineRule="auto"/>
      <w:outlineLvl w:val="0"/>
    </w:pPr>
    <w:rPr>
      <w:rFonts w:ascii="Calibri" w:eastAsia="Times New Roman" w:hAnsi="Calibri" w:cs="Times New Roman"/>
      <w:b/>
      <w:sz w:val="32"/>
      <w:szCs w:val="32"/>
      <w:lang w:eastAsia="en-GB"/>
    </w:rPr>
  </w:style>
  <w:style w:type="paragraph" w:customStyle="1" w:styleId="PolParaNormal">
    <w:name w:val="PolParaNormal"/>
    <w:basedOn w:val="Normal"/>
    <w:link w:val="PolParaNormalChar"/>
    <w:qFormat/>
    <w:rsid w:val="001203B6"/>
    <w:pPr>
      <w:spacing w:after="120"/>
    </w:pPr>
    <w:rPr>
      <w:rFonts w:ascii="Calibri" w:hAnsi="Calibri" w:cs="Calibri"/>
    </w:rPr>
  </w:style>
  <w:style w:type="character" w:customStyle="1" w:styleId="PolSecHeadChar">
    <w:name w:val="PolSecHead Char"/>
    <w:basedOn w:val="DefaultParagraphFont"/>
    <w:link w:val="PolSecHead"/>
    <w:rsid w:val="002B29E3"/>
    <w:rPr>
      <w:rFonts w:ascii="Calibri" w:eastAsia="Times New Roman" w:hAnsi="Calibri" w:cs="Times New Roman"/>
      <w:b/>
      <w:sz w:val="32"/>
      <w:szCs w:val="32"/>
      <w:shd w:val="clear" w:color="auto" w:fill="95B3D7" w:themeFill="accent1" w:themeFillTint="99"/>
      <w:lang w:eastAsia="en-GB"/>
    </w:rPr>
  </w:style>
  <w:style w:type="paragraph" w:customStyle="1" w:styleId="PolListNumbered">
    <w:name w:val="PolListNumbered"/>
    <w:basedOn w:val="Normal"/>
    <w:link w:val="PolListNumberedChar"/>
    <w:qFormat/>
    <w:rsid w:val="004E4F91"/>
    <w:pPr>
      <w:numPr>
        <w:numId w:val="1"/>
      </w:numPr>
      <w:spacing w:after="120" w:line="240" w:lineRule="auto"/>
      <w:ind w:left="538" w:hanging="357"/>
    </w:pPr>
    <w:rPr>
      <w:rFonts w:ascii="Calibri" w:hAnsi="Calibri" w:cs="Calibri"/>
    </w:rPr>
  </w:style>
  <w:style w:type="character" w:customStyle="1" w:styleId="PolParaNormalChar">
    <w:name w:val="PolParaNormal Char"/>
    <w:basedOn w:val="DefaultParagraphFont"/>
    <w:link w:val="PolParaNormal"/>
    <w:rsid w:val="001203B6"/>
    <w:rPr>
      <w:rFonts w:ascii="Calibri" w:hAnsi="Calibri" w:cs="Calibri"/>
    </w:rPr>
  </w:style>
  <w:style w:type="paragraph" w:customStyle="1" w:styleId="PolListBulleted">
    <w:name w:val="PolListBulleted"/>
    <w:basedOn w:val="ListParagraph"/>
    <w:link w:val="PolListBulletedChar"/>
    <w:qFormat/>
    <w:rsid w:val="004E4F91"/>
    <w:pPr>
      <w:numPr>
        <w:numId w:val="10"/>
      </w:numPr>
      <w:spacing w:after="120"/>
      <w:ind w:left="538" w:hanging="357"/>
    </w:pPr>
    <w:rPr>
      <w:rFonts w:ascii="Calibri" w:hAnsi="Calibri" w:cs="Calibri"/>
      <w:sz w:val="22"/>
    </w:rPr>
  </w:style>
  <w:style w:type="character" w:customStyle="1" w:styleId="PolListNumberedChar">
    <w:name w:val="PolListNumbered Char"/>
    <w:basedOn w:val="DefaultParagraphFont"/>
    <w:link w:val="PolListNumbered"/>
    <w:rsid w:val="004E4F91"/>
    <w:rPr>
      <w:rFonts w:ascii="Calibri" w:hAnsi="Calibri" w:cs="Calibri"/>
    </w:rPr>
  </w:style>
  <w:style w:type="paragraph" w:customStyle="1" w:styleId="PolAppHead">
    <w:name w:val="PolAppHead"/>
    <w:basedOn w:val="Normal"/>
    <w:link w:val="PolAppHeadChar"/>
    <w:qFormat/>
    <w:rsid w:val="008707A6"/>
    <w:pPr>
      <w:keepNext/>
      <w:keepLines/>
      <w:pBdr>
        <w:top w:val="single" w:sz="4" w:space="1" w:color="auto"/>
        <w:left w:val="single" w:sz="4" w:space="4" w:color="auto"/>
        <w:bottom w:val="single" w:sz="4" w:space="1" w:color="auto"/>
        <w:right w:val="single" w:sz="4" w:space="4" w:color="auto"/>
      </w:pBdr>
      <w:shd w:val="clear" w:color="auto" w:fill="9BBB59" w:themeFill="accent3"/>
      <w:spacing w:before="200" w:after="0" w:line="240" w:lineRule="auto"/>
      <w:ind w:left="357" w:hanging="357"/>
      <w:jc w:val="center"/>
      <w:outlineLvl w:val="1"/>
    </w:pPr>
    <w:rPr>
      <w:rFonts w:eastAsia="Calibri" w:cstheme="minorHAnsi"/>
      <w:b/>
      <w:bCs/>
      <w:sz w:val="26"/>
      <w:szCs w:val="26"/>
      <w:lang w:eastAsia="en-GB"/>
    </w:rPr>
  </w:style>
  <w:style w:type="character" w:customStyle="1" w:styleId="ListParagraphChar">
    <w:name w:val="List Paragraph Char"/>
    <w:basedOn w:val="DefaultParagraphFont"/>
    <w:link w:val="ListParagraph"/>
    <w:uiPriority w:val="34"/>
    <w:rsid w:val="004E4F91"/>
    <w:rPr>
      <w:sz w:val="24"/>
      <w:szCs w:val="24"/>
      <w:lang w:val="en-US"/>
    </w:rPr>
  </w:style>
  <w:style w:type="character" w:customStyle="1" w:styleId="PolListBulletedChar">
    <w:name w:val="PolListBulleted Char"/>
    <w:basedOn w:val="ListParagraphChar"/>
    <w:link w:val="PolListBulleted"/>
    <w:rsid w:val="004E4F91"/>
    <w:rPr>
      <w:rFonts w:ascii="Calibri" w:hAnsi="Calibri" w:cs="Calibri"/>
      <w:sz w:val="24"/>
      <w:szCs w:val="24"/>
      <w:lang w:val="en-US"/>
    </w:rPr>
  </w:style>
  <w:style w:type="paragraph" w:customStyle="1" w:styleId="PolSubHead1">
    <w:name w:val="PolSubHead1"/>
    <w:basedOn w:val="PolParaNormal"/>
    <w:next w:val="PolParaNormal"/>
    <w:link w:val="PolSubHead1Char"/>
    <w:qFormat/>
    <w:rsid w:val="008707A6"/>
    <w:pPr>
      <w:spacing w:before="120"/>
    </w:pPr>
    <w:rPr>
      <w:b/>
      <w:sz w:val="24"/>
    </w:rPr>
  </w:style>
  <w:style w:type="character" w:customStyle="1" w:styleId="PolAppHeadChar">
    <w:name w:val="PolAppHead Char"/>
    <w:basedOn w:val="DefaultParagraphFont"/>
    <w:link w:val="PolAppHead"/>
    <w:rsid w:val="008707A6"/>
    <w:rPr>
      <w:rFonts w:eastAsia="Calibri" w:cstheme="minorHAnsi"/>
      <w:b/>
      <w:bCs/>
      <w:sz w:val="26"/>
      <w:szCs w:val="26"/>
      <w:shd w:val="clear" w:color="auto" w:fill="9BBB59" w:themeFill="accent3"/>
      <w:lang w:eastAsia="en-GB"/>
    </w:rPr>
  </w:style>
  <w:style w:type="paragraph" w:customStyle="1" w:styleId="PolAppToCListBulleted">
    <w:name w:val="PolAppToCListBulleted"/>
    <w:basedOn w:val="Normal"/>
    <w:link w:val="PolAppToCListBulletedChar"/>
    <w:qFormat/>
    <w:rsid w:val="00F63BBA"/>
    <w:pPr>
      <w:numPr>
        <w:numId w:val="3"/>
      </w:numPr>
      <w:spacing w:before="2" w:after="0" w:line="240" w:lineRule="auto"/>
    </w:pPr>
    <w:rPr>
      <w:rFonts w:cstheme="minorHAnsi"/>
      <w:sz w:val="24"/>
      <w:szCs w:val="24"/>
      <w:lang w:val="en-US"/>
    </w:rPr>
  </w:style>
  <w:style w:type="character" w:customStyle="1" w:styleId="PolSubHead1Char">
    <w:name w:val="PolSubHead1 Char"/>
    <w:basedOn w:val="PolParaNormalChar"/>
    <w:link w:val="PolSubHead1"/>
    <w:rsid w:val="008707A6"/>
    <w:rPr>
      <w:rFonts w:ascii="Calibri" w:hAnsi="Calibri" w:cs="Calibri"/>
      <w:b/>
      <w:sz w:val="24"/>
    </w:rPr>
  </w:style>
  <w:style w:type="paragraph" w:customStyle="1" w:styleId="PolProcHead">
    <w:name w:val="PolProcHead"/>
    <w:basedOn w:val="Normal"/>
    <w:link w:val="PolProcHeadChar"/>
    <w:qFormat/>
    <w:rsid w:val="006F7DD5"/>
    <w:pPr>
      <w:keepNext/>
      <w:keepLines/>
      <w:pBdr>
        <w:top w:val="single" w:sz="4" w:space="1" w:color="auto"/>
        <w:left w:val="single" w:sz="4" w:space="4" w:color="auto"/>
        <w:bottom w:val="single" w:sz="4" w:space="1" w:color="auto"/>
        <w:right w:val="single" w:sz="4" w:space="4" w:color="auto"/>
      </w:pBdr>
      <w:shd w:val="clear" w:color="auto" w:fill="9BBB59" w:themeFill="accent3"/>
      <w:spacing w:before="200" w:after="0" w:line="240" w:lineRule="auto"/>
      <w:ind w:left="357" w:hanging="357"/>
      <w:outlineLvl w:val="1"/>
    </w:pPr>
    <w:rPr>
      <w:rFonts w:eastAsiaTheme="majorEastAsia" w:cstheme="minorHAnsi"/>
      <w:b/>
      <w:bCs/>
      <w:sz w:val="28"/>
      <w:szCs w:val="28"/>
      <w:lang w:eastAsia="en-GB"/>
    </w:rPr>
  </w:style>
  <w:style w:type="character" w:customStyle="1" w:styleId="PolAppToCListBulletedChar">
    <w:name w:val="PolAppToCListBulleted Char"/>
    <w:basedOn w:val="DefaultParagraphFont"/>
    <w:link w:val="PolAppToCListBulleted"/>
    <w:rsid w:val="00F63BBA"/>
    <w:rPr>
      <w:rFonts w:cstheme="minorHAnsi"/>
      <w:sz w:val="24"/>
      <w:szCs w:val="24"/>
      <w:lang w:val="en-US"/>
    </w:rPr>
  </w:style>
  <w:style w:type="paragraph" w:customStyle="1" w:styleId="PolProcHeadMain">
    <w:name w:val="PolProcHeadMain"/>
    <w:basedOn w:val="Normal"/>
    <w:link w:val="PolProcHeadMainChar"/>
    <w:qFormat/>
    <w:rsid w:val="006F7DD5"/>
    <w:rPr>
      <w:rFonts w:cstheme="minorHAnsi"/>
      <w:b/>
      <w:sz w:val="24"/>
      <w:szCs w:val="24"/>
      <w:u w:val="single"/>
    </w:rPr>
  </w:style>
  <w:style w:type="character" w:customStyle="1" w:styleId="PolProcHeadChar">
    <w:name w:val="PolProcHead Char"/>
    <w:basedOn w:val="DefaultParagraphFont"/>
    <w:link w:val="PolProcHead"/>
    <w:rsid w:val="006F7DD5"/>
    <w:rPr>
      <w:rFonts w:eastAsiaTheme="majorEastAsia" w:cstheme="minorHAnsi"/>
      <w:b/>
      <w:bCs/>
      <w:sz w:val="28"/>
      <w:szCs w:val="28"/>
      <w:shd w:val="clear" w:color="auto" w:fill="9BBB59" w:themeFill="accent3"/>
      <w:lang w:eastAsia="en-GB"/>
    </w:rPr>
  </w:style>
  <w:style w:type="character" w:customStyle="1" w:styleId="PolProcHeadMainChar">
    <w:name w:val="PolProcHeadMain Char"/>
    <w:basedOn w:val="DefaultParagraphFont"/>
    <w:link w:val="PolProcHeadMain"/>
    <w:rsid w:val="006F7DD5"/>
    <w:rPr>
      <w:rFonts w:cstheme="minorHAnsi"/>
      <w:b/>
      <w:sz w:val="24"/>
      <w:szCs w:val="24"/>
      <w:u w:val="single"/>
    </w:rPr>
  </w:style>
  <w:style w:type="character" w:styleId="UnresolvedMention">
    <w:name w:val="Unresolved Mention"/>
    <w:basedOn w:val="DefaultParagraphFont"/>
    <w:uiPriority w:val="99"/>
    <w:semiHidden/>
    <w:unhideWhenUsed/>
    <w:rsid w:val="00E36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channel-guidance" TargetMode="External"/><Relationship Id="rId18" Type="http://schemas.openxmlformats.org/officeDocument/2006/relationships/hyperlink" Target="https://assets.publishing.service.gov.uk/government/uploads/system/uploads/attachment_data/file/439598/prevent-duty-departmental-advice-v6.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prevent-duty-self-assessment-tool-for-schools"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derbyshirescbs.proceduresonl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event-duty-guida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97979/prevent-review-eia.pdf" TargetMode="External"/><Relationship Id="rId23" Type="http://schemas.openxmlformats.org/officeDocument/2006/relationships/header" Target="header2.xml"/><Relationship Id="rId10" Type="http://schemas.openxmlformats.org/officeDocument/2006/relationships/hyperlink" Target="https://www.gov.uk/government/publications/counter-terrorism-strategy-contest-2018" TargetMode="External"/><Relationship Id="rId19" Type="http://schemas.openxmlformats.org/officeDocument/2006/relationships/hyperlink" Target="https://www.gov.uk/government/publications/safeguarding-practitioners-information-sharing-advice" TargetMode="Externa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yperlink" Target="http://www.legislation.gov.uk/ukpga/2015/6/contents/enacted"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D9106-F917-4BD2-B300-A7A6EBC1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8783</Characters>
  <Application>Microsoft Office Word</Application>
  <DocSecurity>0</DocSecurity>
  <Lines>209</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2023-06-08T10:43:00Z</dcterms:created>
  <dcterms:modified xsi:type="dcterms:W3CDTF">2023-06-08T12:25:00Z</dcterms:modified>
</cp:coreProperties>
</file>