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7BF5" w14:textId="77777777" w:rsidR="007B0DD1" w:rsidRPr="00F12904" w:rsidRDefault="00B724D0" w:rsidP="005E2751">
      <w:pPr>
        <w:spacing w:after="480"/>
        <w:jc w:val="center"/>
      </w:pPr>
      <w:r>
        <w:rPr>
          <w:noProof/>
          <w:lang w:eastAsia="en-GB"/>
        </w:rPr>
        <w:drawing>
          <wp:anchor distT="0" distB="0" distL="114300" distR="114300" simplePos="0" relativeHeight="251672576" behindDoc="0" locked="0" layoutInCell="1" allowOverlap="1" wp14:anchorId="59E35D9D" wp14:editId="028B3B90">
            <wp:simplePos x="0" y="0"/>
            <wp:positionH relativeFrom="page">
              <wp:align>left</wp:align>
            </wp:positionH>
            <wp:positionV relativeFrom="paragraph">
              <wp:posOffset>-624730</wp:posOffset>
            </wp:positionV>
            <wp:extent cx="3661615" cy="1542779"/>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sterfield%20college%20group%20logo%202016-0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8837" cy="1554249"/>
                    </a:xfrm>
                    <a:prstGeom prst="rect">
                      <a:avLst/>
                    </a:prstGeom>
                  </pic:spPr>
                </pic:pic>
              </a:graphicData>
            </a:graphic>
            <wp14:sizeRelH relativeFrom="page">
              <wp14:pctWidth>0</wp14:pctWidth>
            </wp14:sizeRelH>
            <wp14:sizeRelV relativeFrom="page">
              <wp14:pctHeight>0</wp14:pctHeight>
            </wp14:sizeRelV>
          </wp:anchor>
        </w:drawing>
      </w:r>
    </w:p>
    <w:p w14:paraId="72453B7F" w14:textId="77777777" w:rsidR="007B0DD1" w:rsidRPr="00F12904" w:rsidRDefault="007B0DD1" w:rsidP="007B0DD1">
      <w:pPr>
        <w:spacing w:after="480"/>
      </w:pPr>
    </w:p>
    <w:tbl>
      <w:tblPr>
        <w:tblStyle w:val="TableGrid"/>
        <w:tblW w:w="9782" w:type="dxa"/>
        <w:tblInd w:w="-431" w:type="dxa"/>
        <w:tblLook w:val="04A0" w:firstRow="1" w:lastRow="0" w:firstColumn="1" w:lastColumn="0" w:noHBand="0" w:noVBand="1"/>
      </w:tblPr>
      <w:tblGrid>
        <w:gridCol w:w="9782"/>
      </w:tblGrid>
      <w:tr w:rsidR="007B0DD1" w:rsidRPr="00F12904" w14:paraId="0C8A27D0" w14:textId="77777777" w:rsidTr="00B724D0">
        <w:trPr>
          <w:trHeight w:val="1926"/>
        </w:trPr>
        <w:tc>
          <w:tcPr>
            <w:tcW w:w="9782" w:type="dxa"/>
            <w:tcBorders>
              <w:top w:val="single" w:sz="4" w:space="0" w:color="auto"/>
            </w:tcBorders>
            <w:shd w:val="clear" w:color="auto" w:fill="595959" w:themeFill="text1" w:themeFillTint="A6"/>
            <w:vAlign w:val="center"/>
          </w:tcPr>
          <w:p w14:paraId="65085AA4" w14:textId="56D9E488" w:rsidR="007B0DD1" w:rsidRPr="00F12904" w:rsidRDefault="001E5889" w:rsidP="004C0870">
            <w:pPr>
              <w:ind w:right="72"/>
              <w:jc w:val="center"/>
              <w:rPr>
                <w:b/>
                <w:color w:val="FFFFFF" w:themeColor="background1"/>
                <w:sz w:val="72"/>
                <w:szCs w:val="72"/>
              </w:rPr>
            </w:pPr>
            <w:r>
              <w:rPr>
                <w:b/>
                <w:color w:val="FFFFFF" w:themeColor="background1"/>
                <w:sz w:val="72"/>
                <w:szCs w:val="72"/>
              </w:rPr>
              <w:t xml:space="preserve">Safeguarding </w:t>
            </w:r>
            <w:r w:rsidR="00895C23" w:rsidRPr="00F12904">
              <w:rPr>
                <w:b/>
                <w:color w:val="FFFFFF" w:themeColor="background1"/>
                <w:sz w:val="72"/>
                <w:szCs w:val="72"/>
              </w:rPr>
              <w:t>Policy</w:t>
            </w:r>
          </w:p>
        </w:tc>
      </w:tr>
    </w:tbl>
    <w:p w14:paraId="2B260F0F" w14:textId="77777777" w:rsidR="003668F2" w:rsidRPr="00F12904" w:rsidRDefault="00B724D0" w:rsidP="007B0DD1">
      <w:pPr>
        <w:spacing w:after="0"/>
        <w:rPr>
          <w:sz w:val="10"/>
          <w:szCs w:val="10"/>
        </w:rPr>
      </w:pPr>
      <w:r w:rsidRPr="00F12904">
        <w:rPr>
          <w:noProof/>
          <w:lang w:eastAsia="en-GB"/>
        </w:rPr>
        <w:drawing>
          <wp:anchor distT="0" distB="0" distL="114300" distR="114300" simplePos="0" relativeHeight="251671552" behindDoc="1" locked="0" layoutInCell="1" allowOverlap="1" wp14:anchorId="3278A987" wp14:editId="5A0C6BF2">
            <wp:simplePos x="0" y="0"/>
            <wp:positionH relativeFrom="column">
              <wp:posOffset>-273050</wp:posOffset>
            </wp:positionH>
            <wp:positionV relativeFrom="paragraph">
              <wp:posOffset>80645</wp:posOffset>
            </wp:positionV>
            <wp:extent cx="6227445" cy="3804285"/>
            <wp:effectExtent l="0" t="0" r="1905" b="5715"/>
            <wp:wrapTight wrapText="bothSides">
              <wp:wrapPolygon edited="0">
                <wp:start x="0" y="0"/>
                <wp:lineTo x="0" y="21524"/>
                <wp:lineTo x="21541" y="21524"/>
                <wp:lineTo x="215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CD299.tmp"/>
                    <pic:cNvPicPr/>
                  </pic:nvPicPr>
                  <pic:blipFill>
                    <a:blip r:embed="rId9">
                      <a:extLst>
                        <a:ext uri="{28A0092B-C50C-407E-A947-70E740481C1C}">
                          <a14:useLocalDpi xmlns:a14="http://schemas.microsoft.com/office/drawing/2010/main" val="0"/>
                        </a:ext>
                      </a:extLst>
                    </a:blip>
                    <a:stretch>
                      <a:fillRect/>
                    </a:stretch>
                  </pic:blipFill>
                  <pic:spPr>
                    <a:xfrm>
                      <a:off x="0" y="0"/>
                      <a:ext cx="6227445" cy="3804285"/>
                    </a:xfrm>
                    <a:prstGeom prst="rect">
                      <a:avLst/>
                    </a:prstGeom>
                  </pic:spPr>
                </pic:pic>
              </a:graphicData>
            </a:graphic>
            <wp14:sizeRelH relativeFrom="page">
              <wp14:pctWidth>0</wp14:pctWidth>
            </wp14:sizeRelH>
            <wp14:sizeRelV relativeFrom="page">
              <wp14:pctHeight>0</wp14:pctHeight>
            </wp14:sizeRelV>
          </wp:anchor>
        </w:drawing>
      </w:r>
    </w:p>
    <w:p w14:paraId="6E1C8AA3" w14:textId="77777777" w:rsidR="0087069A" w:rsidRPr="00F12904" w:rsidRDefault="003668F2" w:rsidP="007B0DD1">
      <w:pPr>
        <w:spacing w:after="0"/>
        <w:rPr>
          <w:noProof/>
          <w:lang w:eastAsia="en-GB"/>
        </w:rPr>
      </w:pPr>
      <w:r w:rsidRPr="00F12904">
        <w:rPr>
          <w:sz w:val="10"/>
          <w:szCs w:val="10"/>
        </w:rPr>
        <w:t xml:space="preserve">  </w:t>
      </w:r>
    </w:p>
    <w:tbl>
      <w:tblPr>
        <w:tblStyle w:val="TableGrid"/>
        <w:tblW w:w="9782" w:type="dxa"/>
        <w:tblInd w:w="-431" w:type="dxa"/>
        <w:tblLayout w:type="fixed"/>
        <w:tblLook w:val="04A0" w:firstRow="1" w:lastRow="0" w:firstColumn="1" w:lastColumn="0" w:noHBand="0" w:noVBand="1"/>
      </w:tblPr>
      <w:tblGrid>
        <w:gridCol w:w="4139"/>
        <w:gridCol w:w="5643"/>
      </w:tblGrid>
      <w:tr w:rsidR="0087069A" w:rsidRPr="007B0DD1" w14:paraId="1AC4E496" w14:textId="77777777" w:rsidTr="00357ED7">
        <w:trPr>
          <w:trHeight w:val="506"/>
        </w:trPr>
        <w:tc>
          <w:tcPr>
            <w:tcW w:w="4139" w:type="dxa"/>
            <w:tcBorders>
              <w:top w:val="single" w:sz="4" w:space="0" w:color="auto"/>
              <w:left w:val="single" w:sz="4" w:space="0" w:color="auto"/>
              <w:bottom w:val="single" w:sz="4" w:space="0" w:color="auto"/>
              <w:right w:val="nil"/>
            </w:tcBorders>
            <w:shd w:val="clear" w:color="auto" w:fill="B8CCE4" w:themeFill="accent1" w:themeFillTint="66"/>
            <w:vAlign w:val="center"/>
          </w:tcPr>
          <w:p w14:paraId="57FF8766" w14:textId="77777777" w:rsidR="0087069A" w:rsidRPr="007B0DD1" w:rsidRDefault="0087069A" w:rsidP="002D5253">
            <w:pPr>
              <w:rPr>
                <w:b/>
                <w:sz w:val="36"/>
                <w:szCs w:val="36"/>
              </w:rPr>
            </w:pPr>
            <w:r w:rsidRPr="007B0DD1">
              <w:rPr>
                <w:b/>
                <w:sz w:val="36"/>
                <w:szCs w:val="36"/>
              </w:rPr>
              <w:t xml:space="preserve">Family:  </w:t>
            </w:r>
          </w:p>
        </w:tc>
        <w:tc>
          <w:tcPr>
            <w:tcW w:w="5643" w:type="dxa"/>
            <w:tcBorders>
              <w:top w:val="single" w:sz="4" w:space="0" w:color="auto"/>
              <w:left w:val="single" w:sz="4" w:space="0" w:color="auto"/>
              <w:bottom w:val="single" w:sz="4" w:space="0" w:color="auto"/>
              <w:right w:val="single" w:sz="4" w:space="0" w:color="auto"/>
            </w:tcBorders>
            <w:vAlign w:val="center"/>
          </w:tcPr>
          <w:p w14:paraId="00FA3B63" w14:textId="175BD16C" w:rsidR="0087069A" w:rsidRPr="00F12904" w:rsidRDefault="001E5889" w:rsidP="002D5253">
            <w:pPr>
              <w:rPr>
                <w:sz w:val="36"/>
                <w:szCs w:val="36"/>
              </w:rPr>
            </w:pPr>
            <w:r w:rsidRPr="001E5889">
              <w:rPr>
                <w:sz w:val="36"/>
                <w:szCs w:val="36"/>
              </w:rPr>
              <w:t>Corporate Governance and Legal Frameworks</w:t>
            </w:r>
          </w:p>
        </w:tc>
      </w:tr>
      <w:tr w:rsidR="0087069A" w:rsidRPr="007B0DD1" w14:paraId="66FB9438" w14:textId="77777777" w:rsidTr="00357ED7">
        <w:trPr>
          <w:trHeight w:val="514"/>
        </w:trPr>
        <w:tc>
          <w:tcPr>
            <w:tcW w:w="4139" w:type="dxa"/>
            <w:tcBorders>
              <w:top w:val="single" w:sz="4" w:space="0" w:color="auto"/>
              <w:left w:val="single" w:sz="4" w:space="0" w:color="auto"/>
              <w:bottom w:val="single" w:sz="4" w:space="0" w:color="auto"/>
              <w:right w:val="nil"/>
            </w:tcBorders>
            <w:shd w:val="clear" w:color="auto" w:fill="B8CCE4" w:themeFill="accent1" w:themeFillTint="66"/>
            <w:vAlign w:val="center"/>
          </w:tcPr>
          <w:p w14:paraId="0E821B00" w14:textId="77777777" w:rsidR="0087069A" w:rsidRPr="007B0DD1" w:rsidRDefault="0087069A" w:rsidP="002D5253">
            <w:pPr>
              <w:rPr>
                <w:b/>
                <w:sz w:val="36"/>
                <w:szCs w:val="36"/>
              </w:rPr>
            </w:pPr>
            <w:r w:rsidRPr="007B0DD1">
              <w:rPr>
                <w:b/>
                <w:sz w:val="36"/>
                <w:szCs w:val="36"/>
              </w:rPr>
              <w:t>Reference Code</w:t>
            </w:r>
            <w:r w:rsidR="00357ED7">
              <w:rPr>
                <w:b/>
                <w:sz w:val="36"/>
                <w:szCs w:val="36"/>
              </w:rPr>
              <w:t>:</w:t>
            </w:r>
          </w:p>
        </w:tc>
        <w:tc>
          <w:tcPr>
            <w:tcW w:w="5643" w:type="dxa"/>
            <w:tcBorders>
              <w:top w:val="single" w:sz="4" w:space="0" w:color="auto"/>
              <w:left w:val="single" w:sz="4" w:space="0" w:color="auto"/>
              <w:bottom w:val="single" w:sz="4" w:space="0" w:color="auto"/>
              <w:right w:val="single" w:sz="4" w:space="0" w:color="auto"/>
            </w:tcBorders>
            <w:vAlign w:val="center"/>
          </w:tcPr>
          <w:p w14:paraId="30527913" w14:textId="64C7FD94" w:rsidR="0087069A" w:rsidRPr="00F12904" w:rsidRDefault="001E5889" w:rsidP="002D5253">
            <w:pPr>
              <w:rPr>
                <w:sz w:val="36"/>
                <w:szCs w:val="36"/>
              </w:rPr>
            </w:pPr>
            <w:r>
              <w:rPr>
                <w:sz w:val="36"/>
                <w:szCs w:val="36"/>
              </w:rPr>
              <w:t>GOV05</w:t>
            </w:r>
          </w:p>
        </w:tc>
      </w:tr>
      <w:tr w:rsidR="0087069A" w:rsidRPr="007B0DD1" w14:paraId="0294E58F" w14:textId="77777777" w:rsidTr="00357ED7">
        <w:trPr>
          <w:trHeight w:val="536"/>
        </w:trPr>
        <w:tc>
          <w:tcPr>
            <w:tcW w:w="4139" w:type="dxa"/>
            <w:tcBorders>
              <w:top w:val="single" w:sz="4" w:space="0" w:color="auto"/>
              <w:left w:val="single" w:sz="4" w:space="0" w:color="auto"/>
              <w:bottom w:val="single" w:sz="4" w:space="0" w:color="auto"/>
              <w:right w:val="nil"/>
            </w:tcBorders>
            <w:shd w:val="clear" w:color="auto" w:fill="B8CCE4" w:themeFill="accent1" w:themeFillTint="66"/>
            <w:vAlign w:val="center"/>
          </w:tcPr>
          <w:p w14:paraId="5C722762" w14:textId="77777777" w:rsidR="0087069A" w:rsidRPr="007B0DD1" w:rsidRDefault="0087069A" w:rsidP="002D5253">
            <w:pPr>
              <w:rPr>
                <w:b/>
                <w:sz w:val="36"/>
                <w:szCs w:val="36"/>
              </w:rPr>
            </w:pPr>
            <w:r w:rsidRPr="007B0DD1">
              <w:rPr>
                <w:b/>
                <w:sz w:val="36"/>
                <w:szCs w:val="36"/>
              </w:rPr>
              <w:t>Manager Responsible:</w:t>
            </w:r>
          </w:p>
        </w:tc>
        <w:tc>
          <w:tcPr>
            <w:tcW w:w="5643" w:type="dxa"/>
            <w:tcBorders>
              <w:top w:val="single" w:sz="4" w:space="0" w:color="auto"/>
              <w:left w:val="single" w:sz="4" w:space="0" w:color="auto"/>
              <w:bottom w:val="single" w:sz="4" w:space="0" w:color="auto"/>
              <w:right w:val="single" w:sz="4" w:space="0" w:color="auto"/>
            </w:tcBorders>
            <w:vAlign w:val="center"/>
          </w:tcPr>
          <w:p w14:paraId="225DC680" w14:textId="12E690A2" w:rsidR="0087069A" w:rsidRPr="00F12904" w:rsidRDefault="001E5889" w:rsidP="002D5253">
            <w:pPr>
              <w:rPr>
                <w:sz w:val="36"/>
                <w:szCs w:val="36"/>
              </w:rPr>
            </w:pPr>
            <w:r>
              <w:rPr>
                <w:sz w:val="36"/>
                <w:szCs w:val="36"/>
              </w:rPr>
              <w:t>Assistant Principal Student Experience and Wellbeing</w:t>
            </w:r>
          </w:p>
        </w:tc>
      </w:tr>
      <w:tr w:rsidR="00357ED7" w:rsidRPr="007B0DD1" w14:paraId="7E78ECE1" w14:textId="77777777" w:rsidTr="00357ED7">
        <w:trPr>
          <w:trHeight w:val="536"/>
        </w:trPr>
        <w:tc>
          <w:tcPr>
            <w:tcW w:w="4139" w:type="dxa"/>
            <w:tcBorders>
              <w:top w:val="single" w:sz="4" w:space="0" w:color="auto"/>
              <w:left w:val="single" w:sz="4" w:space="0" w:color="auto"/>
              <w:bottom w:val="single" w:sz="4" w:space="0" w:color="auto"/>
              <w:right w:val="nil"/>
            </w:tcBorders>
            <w:shd w:val="clear" w:color="auto" w:fill="B8CCE4" w:themeFill="accent1" w:themeFillTint="66"/>
            <w:vAlign w:val="center"/>
          </w:tcPr>
          <w:p w14:paraId="25375640" w14:textId="77777777" w:rsidR="00357ED7" w:rsidRPr="007B0DD1" w:rsidRDefault="00357ED7" w:rsidP="002D5253">
            <w:pPr>
              <w:rPr>
                <w:b/>
                <w:sz w:val="36"/>
                <w:szCs w:val="36"/>
              </w:rPr>
            </w:pPr>
            <w:r>
              <w:rPr>
                <w:b/>
                <w:sz w:val="36"/>
                <w:szCs w:val="36"/>
              </w:rPr>
              <w:t>Committee for Approval:</w:t>
            </w:r>
          </w:p>
        </w:tc>
        <w:tc>
          <w:tcPr>
            <w:tcW w:w="5643" w:type="dxa"/>
            <w:tcBorders>
              <w:top w:val="single" w:sz="4" w:space="0" w:color="auto"/>
              <w:left w:val="single" w:sz="4" w:space="0" w:color="auto"/>
              <w:bottom w:val="single" w:sz="4" w:space="0" w:color="auto"/>
              <w:right w:val="single" w:sz="4" w:space="0" w:color="auto"/>
            </w:tcBorders>
            <w:vAlign w:val="center"/>
          </w:tcPr>
          <w:p w14:paraId="56F48AAD" w14:textId="34EEBB90" w:rsidR="00357ED7" w:rsidRPr="00F12904" w:rsidRDefault="001E5889" w:rsidP="002D5253">
            <w:pPr>
              <w:rPr>
                <w:sz w:val="36"/>
                <w:szCs w:val="36"/>
              </w:rPr>
            </w:pPr>
            <w:r>
              <w:rPr>
                <w:sz w:val="36"/>
                <w:szCs w:val="36"/>
              </w:rPr>
              <w:t>Safeguarding/Corporation Board</w:t>
            </w:r>
          </w:p>
        </w:tc>
      </w:tr>
      <w:tr w:rsidR="0087069A" w:rsidRPr="007B0DD1" w14:paraId="061A9224" w14:textId="77777777" w:rsidTr="00357ED7">
        <w:trPr>
          <w:trHeight w:val="530"/>
        </w:trPr>
        <w:tc>
          <w:tcPr>
            <w:tcW w:w="41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024725F" w14:textId="77777777" w:rsidR="0087069A" w:rsidRPr="007B0DD1" w:rsidRDefault="0087069A" w:rsidP="002D5253">
            <w:pPr>
              <w:rPr>
                <w:b/>
                <w:sz w:val="36"/>
                <w:szCs w:val="36"/>
              </w:rPr>
            </w:pPr>
            <w:r w:rsidRPr="007B0DD1">
              <w:rPr>
                <w:b/>
                <w:sz w:val="36"/>
                <w:szCs w:val="36"/>
              </w:rPr>
              <w:t>Approval Date:</w:t>
            </w:r>
          </w:p>
        </w:tc>
        <w:tc>
          <w:tcPr>
            <w:tcW w:w="5643" w:type="dxa"/>
            <w:tcBorders>
              <w:top w:val="single" w:sz="4" w:space="0" w:color="auto"/>
              <w:left w:val="single" w:sz="4" w:space="0" w:color="auto"/>
              <w:bottom w:val="single" w:sz="4" w:space="0" w:color="auto"/>
              <w:right w:val="single" w:sz="4" w:space="0" w:color="auto"/>
            </w:tcBorders>
          </w:tcPr>
          <w:p w14:paraId="11445917" w14:textId="4E5072D9" w:rsidR="0087069A" w:rsidRPr="00F12904" w:rsidRDefault="001A32F9" w:rsidP="002D5253">
            <w:pPr>
              <w:rPr>
                <w:rFonts w:eastAsia="Arial Unicode MS" w:cstheme="minorHAnsi"/>
                <w:color w:val="000000"/>
                <w:sz w:val="36"/>
                <w:szCs w:val="36"/>
              </w:rPr>
            </w:pPr>
            <w:r>
              <w:rPr>
                <w:rFonts w:eastAsia="Arial Unicode MS" w:cstheme="minorHAnsi"/>
                <w:color w:val="000000"/>
                <w:sz w:val="36"/>
                <w:szCs w:val="36"/>
              </w:rPr>
              <w:t>May 202</w:t>
            </w:r>
            <w:r w:rsidR="00EB1C5C">
              <w:rPr>
                <w:rFonts w:eastAsia="Arial Unicode MS" w:cstheme="minorHAnsi"/>
                <w:color w:val="000000"/>
                <w:sz w:val="36"/>
                <w:szCs w:val="36"/>
              </w:rPr>
              <w:t>4</w:t>
            </w:r>
          </w:p>
        </w:tc>
      </w:tr>
      <w:tr w:rsidR="0087069A" w:rsidRPr="007B0DD1" w14:paraId="792A495F" w14:textId="77777777" w:rsidTr="00357ED7">
        <w:trPr>
          <w:trHeight w:val="523"/>
        </w:trPr>
        <w:tc>
          <w:tcPr>
            <w:tcW w:w="41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4651533" w14:textId="77777777" w:rsidR="0087069A" w:rsidRPr="007B0DD1" w:rsidRDefault="0087069A" w:rsidP="002D5253">
            <w:pPr>
              <w:rPr>
                <w:b/>
                <w:sz w:val="36"/>
                <w:szCs w:val="36"/>
              </w:rPr>
            </w:pPr>
            <w:r w:rsidRPr="007B0DD1">
              <w:rPr>
                <w:b/>
                <w:sz w:val="36"/>
                <w:szCs w:val="36"/>
              </w:rPr>
              <w:t>Issue Date:</w:t>
            </w:r>
          </w:p>
        </w:tc>
        <w:tc>
          <w:tcPr>
            <w:tcW w:w="5643" w:type="dxa"/>
            <w:tcBorders>
              <w:top w:val="single" w:sz="4" w:space="0" w:color="auto"/>
              <w:left w:val="single" w:sz="4" w:space="0" w:color="auto"/>
              <w:bottom w:val="single" w:sz="4" w:space="0" w:color="auto"/>
              <w:right w:val="single" w:sz="4" w:space="0" w:color="auto"/>
            </w:tcBorders>
          </w:tcPr>
          <w:p w14:paraId="74EB124F" w14:textId="251A4978" w:rsidR="0087069A" w:rsidRPr="00F12904" w:rsidRDefault="001A32F9" w:rsidP="002D5253">
            <w:pPr>
              <w:rPr>
                <w:sz w:val="36"/>
                <w:szCs w:val="36"/>
              </w:rPr>
            </w:pPr>
            <w:r>
              <w:rPr>
                <w:sz w:val="36"/>
                <w:szCs w:val="36"/>
              </w:rPr>
              <w:t>June 202</w:t>
            </w:r>
            <w:r w:rsidR="00EB1C5C">
              <w:rPr>
                <w:sz w:val="36"/>
                <w:szCs w:val="36"/>
              </w:rPr>
              <w:t>4</w:t>
            </w:r>
          </w:p>
        </w:tc>
      </w:tr>
      <w:tr w:rsidR="0087069A" w:rsidRPr="007B0DD1" w14:paraId="64C98234" w14:textId="77777777" w:rsidTr="00357ED7">
        <w:trPr>
          <w:trHeight w:val="545"/>
        </w:trPr>
        <w:tc>
          <w:tcPr>
            <w:tcW w:w="41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64DB845" w14:textId="77777777" w:rsidR="0087069A" w:rsidRPr="007B0DD1" w:rsidRDefault="0087069A" w:rsidP="002D5253">
            <w:pPr>
              <w:rPr>
                <w:b/>
                <w:sz w:val="36"/>
                <w:szCs w:val="36"/>
              </w:rPr>
            </w:pPr>
            <w:r w:rsidRPr="007B0DD1">
              <w:rPr>
                <w:b/>
                <w:sz w:val="36"/>
                <w:szCs w:val="36"/>
              </w:rPr>
              <w:t>Review Date:</w:t>
            </w:r>
          </w:p>
        </w:tc>
        <w:tc>
          <w:tcPr>
            <w:tcW w:w="5643" w:type="dxa"/>
            <w:tcBorders>
              <w:top w:val="single" w:sz="4" w:space="0" w:color="auto"/>
              <w:left w:val="single" w:sz="4" w:space="0" w:color="auto"/>
              <w:bottom w:val="single" w:sz="4" w:space="0" w:color="auto"/>
              <w:right w:val="single" w:sz="4" w:space="0" w:color="auto"/>
            </w:tcBorders>
          </w:tcPr>
          <w:p w14:paraId="4EA32B86" w14:textId="07E4B81B" w:rsidR="0087069A" w:rsidRPr="00F12904" w:rsidRDefault="001A32F9" w:rsidP="002D5253">
            <w:pPr>
              <w:rPr>
                <w:sz w:val="36"/>
                <w:szCs w:val="36"/>
              </w:rPr>
            </w:pPr>
            <w:r>
              <w:rPr>
                <w:sz w:val="36"/>
                <w:szCs w:val="36"/>
              </w:rPr>
              <w:t>May 202</w:t>
            </w:r>
            <w:r w:rsidR="00EB1C5C">
              <w:rPr>
                <w:sz w:val="36"/>
                <w:szCs w:val="36"/>
              </w:rPr>
              <w:t>5</w:t>
            </w:r>
          </w:p>
        </w:tc>
      </w:tr>
    </w:tbl>
    <w:p w14:paraId="2194EC85" w14:textId="77777777" w:rsidR="007B0DD1" w:rsidRPr="00F12904" w:rsidRDefault="007B0DD1" w:rsidP="007B0DD1">
      <w:pPr>
        <w:spacing w:after="0"/>
      </w:pPr>
    </w:p>
    <w:p w14:paraId="694265CF" w14:textId="77777777" w:rsidR="004C0870" w:rsidRPr="00F12904" w:rsidRDefault="004C0870" w:rsidP="00A75616">
      <w:pPr>
        <w:spacing w:after="0"/>
      </w:pPr>
    </w:p>
    <w:p w14:paraId="33489895" w14:textId="77777777" w:rsidR="007B0DD1" w:rsidRPr="00F12904" w:rsidRDefault="004C0870" w:rsidP="004C0870">
      <w:pPr>
        <w:tabs>
          <w:tab w:val="left" w:pos="7751"/>
        </w:tabs>
      </w:pPr>
      <w:r w:rsidRPr="00F12904">
        <w:lastRenderedPageBreak/>
        <w:tab/>
      </w:r>
    </w:p>
    <w:tbl>
      <w:tblPr>
        <w:tblpPr w:leftFromText="180" w:rightFromText="180" w:vertAnchor="page" w:horzAnchor="margin" w:tblpX="-405" w:tblpY="631"/>
        <w:tblW w:w="9639" w:type="dxa"/>
        <w:tblBorders>
          <w:top w:val="single" w:sz="4" w:space="0" w:color="auto"/>
          <w:left w:val="single" w:sz="4" w:space="0" w:color="auto"/>
          <w:bottom w:val="single" w:sz="4" w:space="0" w:color="auto"/>
          <w:right w:val="single" w:sz="4" w:space="0" w:color="auto"/>
        </w:tblBorders>
        <w:shd w:val="clear" w:color="auto" w:fill="9BBB59"/>
        <w:tblLook w:val="04A0" w:firstRow="1" w:lastRow="0" w:firstColumn="1" w:lastColumn="0" w:noHBand="0" w:noVBand="1"/>
      </w:tblPr>
      <w:tblGrid>
        <w:gridCol w:w="1496"/>
        <w:gridCol w:w="8143"/>
      </w:tblGrid>
      <w:tr w:rsidR="007B0DD1" w:rsidRPr="00F12904" w14:paraId="2F5992EA" w14:textId="77777777" w:rsidTr="00B724D0">
        <w:trPr>
          <w:trHeight w:val="266"/>
        </w:trPr>
        <w:tc>
          <w:tcPr>
            <w:tcW w:w="1449" w:type="dxa"/>
            <w:shd w:val="clear" w:color="auto" w:fill="B8CCE4" w:themeFill="accent1" w:themeFillTint="66"/>
          </w:tcPr>
          <w:p w14:paraId="03125291" w14:textId="77777777" w:rsidR="007B0DD1" w:rsidRPr="00F12904" w:rsidRDefault="007B0DD1" w:rsidP="00B724D0">
            <w:pPr>
              <w:tabs>
                <w:tab w:val="center" w:pos="4513"/>
                <w:tab w:val="right" w:pos="9026"/>
              </w:tabs>
              <w:spacing w:after="120"/>
              <w:ind w:right="72"/>
              <w:rPr>
                <w:rFonts w:ascii="Calibri" w:eastAsia="Calibri" w:hAnsi="Calibri" w:cs="Calibri"/>
                <w:b/>
              </w:rPr>
            </w:pPr>
            <w:r w:rsidRPr="00F12904">
              <w:rPr>
                <w:rFonts w:ascii="Calibri" w:eastAsia="Calibri" w:hAnsi="Calibri" w:cs="Calibri"/>
                <w:b/>
              </w:rPr>
              <w:t>Impact Assessment status</w:t>
            </w:r>
          </w:p>
        </w:tc>
        <w:tc>
          <w:tcPr>
            <w:tcW w:w="8190" w:type="dxa"/>
            <w:shd w:val="clear" w:color="auto" w:fill="B8CCE4" w:themeFill="accent1" w:themeFillTint="66"/>
          </w:tcPr>
          <w:p w14:paraId="70F62E42" w14:textId="551A9C67" w:rsidR="007B0DD1" w:rsidRPr="00152FB9" w:rsidRDefault="00152FB9" w:rsidP="00152FB9">
            <w:pPr>
              <w:autoSpaceDE w:val="0"/>
              <w:autoSpaceDN w:val="0"/>
              <w:adjustRightInd w:val="0"/>
              <w:spacing w:after="0" w:line="240" w:lineRule="auto"/>
              <w:rPr>
                <w:rFonts w:cstheme="minorHAnsi"/>
                <w:sz w:val="20"/>
                <w:szCs w:val="20"/>
              </w:rPr>
            </w:pPr>
            <w:r w:rsidRPr="00B048F6">
              <w:rPr>
                <w:rFonts w:cstheme="minorHAnsi"/>
                <w:sz w:val="20"/>
                <w:szCs w:val="20"/>
              </w:rPr>
              <w:t xml:space="preserve">In preparing the </w:t>
            </w:r>
            <w:r>
              <w:rPr>
                <w:rFonts w:cstheme="minorHAnsi"/>
                <w:sz w:val="20"/>
                <w:szCs w:val="20"/>
              </w:rPr>
              <w:t>Policy</w:t>
            </w:r>
            <w:r w:rsidRPr="00B048F6">
              <w:rPr>
                <w:rFonts w:cstheme="minorHAnsi"/>
                <w:sz w:val="20"/>
                <w:szCs w:val="20"/>
              </w:rPr>
              <w:t>,</w:t>
            </w:r>
            <w:r w:rsidR="001E5889">
              <w:rPr>
                <w:rFonts w:cstheme="minorHAnsi"/>
                <w:sz w:val="20"/>
                <w:szCs w:val="20"/>
              </w:rPr>
              <w:t xml:space="preserve"> a full Equality Impact Assessment has been carried out, with consideration to </w:t>
            </w:r>
            <w:r w:rsidRPr="00B048F6">
              <w:rPr>
                <w:rFonts w:cstheme="minorHAnsi"/>
                <w:sz w:val="20"/>
                <w:szCs w:val="20"/>
              </w:rPr>
              <w:t xml:space="preserve">any potential disproportionate impact it might have upon </w:t>
            </w:r>
            <w:r>
              <w:rPr>
                <w:rFonts w:cstheme="minorHAnsi"/>
                <w:sz w:val="20"/>
                <w:szCs w:val="20"/>
              </w:rPr>
              <w:t xml:space="preserve">individuals </w:t>
            </w:r>
            <w:r w:rsidRPr="00B048F6">
              <w:rPr>
                <w:rFonts w:cstheme="minorHAnsi"/>
                <w:sz w:val="20"/>
                <w:szCs w:val="20"/>
              </w:rPr>
              <w:t xml:space="preserve">with protected characteristics, as defined in the Equality Act 2010. It is the conclusion of the </w:t>
            </w:r>
            <w:r>
              <w:rPr>
                <w:rFonts w:cstheme="minorHAnsi"/>
                <w:sz w:val="20"/>
                <w:szCs w:val="20"/>
              </w:rPr>
              <w:t>College</w:t>
            </w:r>
            <w:r w:rsidRPr="00B048F6">
              <w:rPr>
                <w:rFonts w:cstheme="minorHAnsi"/>
                <w:sz w:val="20"/>
                <w:szCs w:val="20"/>
              </w:rPr>
              <w:t xml:space="preserve"> Group that the </w:t>
            </w:r>
            <w:r>
              <w:rPr>
                <w:rFonts w:cstheme="minorHAnsi"/>
                <w:sz w:val="20"/>
                <w:szCs w:val="20"/>
              </w:rPr>
              <w:t>Policy</w:t>
            </w:r>
            <w:r w:rsidRPr="00B048F6">
              <w:rPr>
                <w:rFonts w:cstheme="minorHAnsi"/>
                <w:sz w:val="20"/>
                <w:szCs w:val="20"/>
              </w:rPr>
              <w:t xml:space="preserve"> do</w:t>
            </w:r>
            <w:r>
              <w:rPr>
                <w:rFonts w:cstheme="minorHAnsi"/>
                <w:sz w:val="20"/>
                <w:szCs w:val="20"/>
              </w:rPr>
              <w:t>es</w:t>
            </w:r>
            <w:r w:rsidRPr="00B048F6">
              <w:rPr>
                <w:rFonts w:cstheme="minorHAnsi"/>
                <w:sz w:val="20"/>
                <w:szCs w:val="20"/>
              </w:rPr>
              <w:t xml:space="preserve"> not adversely impact on individuals with any of the protected characteristics. </w:t>
            </w:r>
          </w:p>
        </w:tc>
      </w:tr>
      <w:tr w:rsidR="007B0DD1" w:rsidRPr="00F12904" w14:paraId="6C183127" w14:textId="77777777" w:rsidTr="00B724D0">
        <w:trPr>
          <w:trHeight w:val="486"/>
        </w:trPr>
        <w:tc>
          <w:tcPr>
            <w:tcW w:w="1449" w:type="dxa"/>
            <w:shd w:val="clear" w:color="auto" w:fill="B8CCE4" w:themeFill="accent1" w:themeFillTint="66"/>
          </w:tcPr>
          <w:p w14:paraId="1A65EC02" w14:textId="77777777" w:rsidR="007B0DD1" w:rsidRPr="00F12904" w:rsidRDefault="007B0DD1" w:rsidP="00B724D0">
            <w:pPr>
              <w:tabs>
                <w:tab w:val="center" w:pos="4513"/>
                <w:tab w:val="right" w:pos="9026"/>
              </w:tabs>
              <w:spacing w:after="120"/>
              <w:rPr>
                <w:rFonts w:ascii="Calibri" w:eastAsia="Calibri" w:hAnsi="Calibri" w:cs="Calibri"/>
                <w:b/>
              </w:rPr>
            </w:pPr>
            <w:r w:rsidRPr="00F12904">
              <w:rPr>
                <w:rFonts w:ascii="Calibri" w:eastAsia="Calibri" w:hAnsi="Calibri" w:cs="Calibri"/>
                <w:b/>
              </w:rPr>
              <w:t>Issue Number</w:t>
            </w:r>
          </w:p>
        </w:tc>
        <w:tc>
          <w:tcPr>
            <w:tcW w:w="8190" w:type="dxa"/>
            <w:shd w:val="clear" w:color="auto" w:fill="B8CCE4" w:themeFill="accent1" w:themeFillTint="66"/>
          </w:tcPr>
          <w:p w14:paraId="531BC9C3" w14:textId="158A7A45" w:rsidR="007B0DD1" w:rsidRPr="00F12904" w:rsidRDefault="001A32F9" w:rsidP="001E5889">
            <w:pPr>
              <w:tabs>
                <w:tab w:val="center" w:pos="4513"/>
                <w:tab w:val="right" w:pos="9026"/>
              </w:tabs>
              <w:spacing w:after="120"/>
              <w:rPr>
                <w:rFonts w:ascii="Calibri" w:eastAsia="Calibri" w:hAnsi="Calibri" w:cs="Calibri"/>
              </w:rPr>
            </w:pPr>
            <w:r>
              <w:rPr>
                <w:rFonts w:ascii="Calibri" w:eastAsia="Calibri" w:hAnsi="Calibri" w:cs="Calibri"/>
              </w:rPr>
              <w:t>1</w:t>
            </w:r>
            <w:r w:rsidR="007A07FD">
              <w:rPr>
                <w:rFonts w:ascii="Calibri" w:eastAsia="Calibri" w:hAnsi="Calibri" w:cs="Calibri"/>
              </w:rPr>
              <w:t>3</w:t>
            </w:r>
          </w:p>
        </w:tc>
      </w:tr>
      <w:tr w:rsidR="00C4455F" w:rsidRPr="00F12904" w14:paraId="52EFE6C1" w14:textId="77777777" w:rsidTr="00B724D0">
        <w:trPr>
          <w:trHeight w:val="486"/>
        </w:trPr>
        <w:tc>
          <w:tcPr>
            <w:tcW w:w="1449" w:type="dxa"/>
            <w:shd w:val="clear" w:color="auto" w:fill="B8CCE4" w:themeFill="accent1" w:themeFillTint="66"/>
          </w:tcPr>
          <w:p w14:paraId="772293E9" w14:textId="77777777" w:rsidR="00C4455F" w:rsidRPr="00F12904" w:rsidRDefault="00C4455F" w:rsidP="00B724D0">
            <w:pPr>
              <w:tabs>
                <w:tab w:val="center" w:pos="4513"/>
                <w:tab w:val="right" w:pos="9026"/>
              </w:tabs>
              <w:spacing w:after="120"/>
              <w:rPr>
                <w:rFonts w:ascii="Calibri" w:eastAsia="Calibri" w:hAnsi="Calibri" w:cs="Calibri"/>
                <w:b/>
              </w:rPr>
            </w:pPr>
            <w:r w:rsidRPr="00F12904">
              <w:rPr>
                <w:rFonts w:ascii="Calibri" w:eastAsia="Calibri" w:hAnsi="Calibri" w:cs="Calibri"/>
                <w:b/>
              </w:rPr>
              <w:t>Issue Date</w:t>
            </w:r>
          </w:p>
        </w:tc>
        <w:tc>
          <w:tcPr>
            <w:tcW w:w="8190" w:type="dxa"/>
            <w:shd w:val="clear" w:color="auto" w:fill="B8CCE4" w:themeFill="accent1" w:themeFillTint="66"/>
          </w:tcPr>
          <w:p w14:paraId="04913D78" w14:textId="08D97CE8" w:rsidR="00C4455F" w:rsidRPr="00F12904" w:rsidRDefault="001A32F9" w:rsidP="001A32F9">
            <w:pPr>
              <w:tabs>
                <w:tab w:val="center" w:pos="4513"/>
                <w:tab w:val="right" w:pos="9026"/>
              </w:tabs>
              <w:spacing w:after="120"/>
              <w:rPr>
                <w:rFonts w:ascii="Calibri" w:eastAsia="Calibri" w:hAnsi="Calibri" w:cs="Calibri"/>
              </w:rPr>
            </w:pPr>
            <w:r>
              <w:rPr>
                <w:rFonts w:ascii="Calibri" w:eastAsia="Calibri" w:hAnsi="Calibri" w:cs="Calibri"/>
              </w:rPr>
              <w:t>June 202</w:t>
            </w:r>
            <w:r w:rsidR="007A07FD">
              <w:rPr>
                <w:rFonts w:ascii="Calibri" w:eastAsia="Calibri" w:hAnsi="Calibri" w:cs="Calibri"/>
              </w:rPr>
              <w:t>4</w:t>
            </w:r>
          </w:p>
        </w:tc>
      </w:tr>
      <w:tr w:rsidR="00C4455F" w:rsidRPr="00F12904" w14:paraId="4AEDEBB2" w14:textId="77777777" w:rsidTr="00B724D0">
        <w:trPr>
          <w:trHeight w:val="486"/>
        </w:trPr>
        <w:tc>
          <w:tcPr>
            <w:tcW w:w="1449" w:type="dxa"/>
            <w:shd w:val="clear" w:color="auto" w:fill="B8CCE4" w:themeFill="accent1" w:themeFillTint="66"/>
          </w:tcPr>
          <w:p w14:paraId="587462DD" w14:textId="77777777" w:rsidR="00C4455F" w:rsidRPr="00F12904" w:rsidRDefault="00C4455F" w:rsidP="00B724D0">
            <w:pPr>
              <w:tabs>
                <w:tab w:val="center" w:pos="4513"/>
                <w:tab w:val="right" w:pos="9026"/>
              </w:tabs>
              <w:spacing w:after="120"/>
              <w:rPr>
                <w:rFonts w:ascii="Calibri" w:eastAsia="Calibri" w:hAnsi="Calibri" w:cs="Calibri"/>
                <w:b/>
              </w:rPr>
            </w:pPr>
            <w:r w:rsidRPr="00F12904">
              <w:rPr>
                <w:rFonts w:ascii="Calibri" w:eastAsia="Calibri" w:hAnsi="Calibri" w:cs="Calibri"/>
                <w:b/>
              </w:rPr>
              <w:t>Review Date</w:t>
            </w:r>
          </w:p>
        </w:tc>
        <w:tc>
          <w:tcPr>
            <w:tcW w:w="8190" w:type="dxa"/>
            <w:shd w:val="clear" w:color="auto" w:fill="B8CCE4" w:themeFill="accent1" w:themeFillTint="66"/>
          </w:tcPr>
          <w:p w14:paraId="04018F95" w14:textId="0DD6815C" w:rsidR="00C4455F" w:rsidRPr="00F12904" w:rsidRDefault="001A32F9" w:rsidP="001A32F9">
            <w:pPr>
              <w:tabs>
                <w:tab w:val="center" w:pos="4513"/>
                <w:tab w:val="right" w:pos="9026"/>
              </w:tabs>
              <w:spacing w:after="120"/>
              <w:rPr>
                <w:rFonts w:ascii="Calibri" w:eastAsia="Calibri" w:hAnsi="Calibri" w:cs="Calibri"/>
              </w:rPr>
            </w:pPr>
            <w:r>
              <w:rPr>
                <w:rFonts w:ascii="Calibri" w:eastAsia="Calibri" w:hAnsi="Calibri" w:cs="Calibri"/>
              </w:rPr>
              <w:t>May 202</w:t>
            </w:r>
            <w:r w:rsidR="007A07FD">
              <w:rPr>
                <w:rFonts w:ascii="Calibri" w:eastAsia="Calibri" w:hAnsi="Calibri" w:cs="Calibri"/>
              </w:rPr>
              <w:t>5</w:t>
            </w:r>
          </w:p>
        </w:tc>
      </w:tr>
      <w:tr w:rsidR="007B0DD1" w:rsidRPr="00F12904" w14:paraId="7A0AE046" w14:textId="77777777" w:rsidTr="00B724D0">
        <w:trPr>
          <w:trHeight w:val="70"/>
        </w:trPr>
        <w:tc>
          <w:tcPr>
            <w:tcW w:w="1449" w:type="dxa"/>
            <w:shd w:val="clear" w:color="auto" w:fill="B8CCE4" w:themeFill="accent1" w:themeFillTint="66"/>
          </w:tcPr>
          <w:p w14:paraId="2477D7B8" w14:textId="77777777" w:rsidR="007B0DD1" w:rsidRPr="00F12904" w:rsidRDefault="007B0DD1" w:rsidP="00B724D0">
            <w:pPr>
              <w:tabs>
                <w:tab w:val="center" w:pos="4513"/>
                <w:tab w:val="right" w:pos="9026"/>
              </w:tabs>
              <w:spacing w:after="120"/>
              <w:rPr>
                <w:rFonts w:ascii="Calibri" w:eastAsia="Calibri" w:hAnsi="Calibri" w:cs="Calibri"/>
                <w:b/>
              </w:rPr>
            </w:pPr>
            <w:r w:rsidRPr="00F12904">
              <w:rPr>
                <w:rFonts w:ascii="Calibri" w:eastAsia="Calibri" w:hAnsi="Calibri" w:cs="Calibri"/>
                <w:b/>
              </w:rPr>
              <w:t>Originator</w:t>
            </w:r>
          </w:p>
        </w:tc>
        <w:tc>
          <w:tcPr>
            <w:tcW w:w="8190" w:type="dxa"/>
            <w:shd w:val="clear" w:color="auto" w:fill="B8CCE4" w:themeFill="accent1" w:themeFillTint="66"/>
          </w:tcPr>
          <w:p w14:paraId="249B6F55" w14:textId="46C33E80" w:rsidR="007B0DD1" w:rsidRPr="00F12904" w:rsidRDefault="001E5889" w:rsidP="001E5889">
            <w:pPr>
              <w:tabs>
                <w:tab w:val="center" w:pos="4513"/>
                <w:tab w:val="right" w:pos="9026"/>
              </w:tabs>
              <w:spacing w:after="120"/>
              <w:rPr>
                <w:rFonts w:ascii="Calibri" w:eastAsia="Calibri" w:hAnsi="Calibri" w:cs="Calibri"/>
              </w:rPr>
            </w:pPr>
            <w:r>
              <w:rPr>
                <w:rFonts w:ascii="Calibri" w:eastAsia="Calibri" w:hAnsi="Calibri" w:cs="Calibri"/>
              </w:rPr>
              <w:t>Assistant Principal Student Experience and Wellbeing</w:t>
            </w:r>
          </w:p>
        </w:tc>
      </w:tr>
      <w:tr w:rsidR="007B0DD1" w:rsidRPr="00F12904" w14:paraId="621412A5" w14:textId="77777777" w:rsidTr="00B724D0">
        <w:trPr>
          <w:trHeight w:val="300"/>
        </w:trPr>
        <w:tc>
          <w:tcPr>
            <w:tcW w:w="1449" w:type="dxa"/>
            <w:shd w:val="clear" w:color="auto" w:fill="B8CCE4" w:themeFill="accent1" w:themeFillTint="66"/>
          </w:tcPr>
          <w:p w14:paraId="0E4AD9D0" w14:textId="77777777" w:rsidR="007B0DD1" w:rsidRPr="00F12904" w:rsidRDefault="007B0DD1" w:rsidP="00B724D0">
            <w:pPr>
              <w:tabs>
                <w:tab w:val="center" w:pos="4513"/>
                <w:tab w:val="right" w:pos="9026"/>
              </w:tabs>
              <w:spacing w:after="120"/>
              <w:rPr>
                <w:rFonts w:ascii="Calibri" w:eastAsia="Calibri" w:hAnsi="Calibri" w:cs="Calibri"/>
                <w:b/>
              </w:rPr>
            </w:pPr>
            <w:r w:rsidRPr="00F12904">
              <w:rPr>
                <w:rFonts w:ascii="Calibri" w:eastAsia="Calibri" w:hAnsi="Calibri" w:cs="Calibri"/>
                <w:b/>
              </w:rPr>
              <w:t>Responsibility</w:t>
            </w:r>
          </w:p>
        </w:tc>
        <w:tc>
          <w:tcPr>
            <w:tcW w:w="8190" w:type="dxa"/>
            <w:shd w:val="clear" w:color="auto" w:fill="B8CCE4" w:themeFill="accent1" w:themeFillTint="66"/>
          </w:tcPr>
          <w:p w14:paraId="6892C81E" w14:textId="074A83C6" w:rsidR="00C73A58" w:rsidRPr="00F12904" w:rsidRDefault="001E5889" w:rsidP="001E5889">
            <w:pPr>
              <w:tabs>
                <w:tab w:val="center" w:pos="4513"/>
                <w:tab w:val="right" w:pos="9026"/>
              </w:tabs>
              <w:spacing w:after="120"/>
              <w:rPr>
                <w:rFonts w:ascii="Calibri" w:eastAsia="Calibri" w:hAnsi="Calibri" w:cs="Calibri"/>
              </w:rPr>
            </w:pPr>
            <w:r>
              <w:rPr>
                <w:rFonts w:ascii="Calibri" w:eastAsia="Calibri" w:hAnsi="Calibri" w:cs="Calibri"/>
              </w:rPr>
              <w:t>Assistant Principal Student Experience and Wellbeing</w:t>
            </w:r>
          </w:p>
        </w:tc>
      </w:tr>
    </w:tbl>
    <w:sdt>
      <w:sdtPr>
        <w:rPr>
          <w:noProof/>
          <w:sz w:val="28"/>
          <w:szCs w:val="28"/>
        </w:rPr>
        <w:id w:val="302432872"/>
        <w:docPartObj>
          <w:docPartGallery w:val="Table of Contents"/>
          <w:docPartUnique/>
        </w:docPartObj>
      </w:sdtPr>
      <w:sdtEndPr/>
      <w:sdtContent>
        <w:p w14:paraId="371C256D" w14:textId="77777777" w:rsidR="00EB79FA" w:rsidRDefault="00EB79FA" w:rsidP="00B724D0">
          <w:pPr>
            <w:keepNext/>
            <w:keepLines/>
            <w:spacing w:before="240" w:after="0"/>
            <w:ind w:left="-284" w:right="95"/>
          </w:pPr>
        </w:p>
        <w:p w14:paraId="4DD48623" w14:textId="77777777" w:rsidR="00EB79FA" w:rsidRDefault="00EB79FA" w:rsidP="00B724D0">
          <w:pPr>
            <w:keepNext/>
            <w:keepLines/>
            <w:spacing w:before="240" w:after="0"/>
            <w:ind w:left="-284" w:right="95"/>
          </w:pPr>
        </w:p>
        <w:p w14:paraId="6D2AC7C0" w14:textId="77777777" w:rsidR="007B0DD1" w:rsidRPr="00EB79FA" w:rsidRDefault="007B0DD1" w:rsidP="111E217A">
          <w:pPr>
            <w:keepNext/>
            <w:keepLines/>
            <w:shd w:val="clear" w:color="auto" w:fill="BFBFBF" w:themeFill="background1" w:themeFillShade="BF"/>
            <w:spacing w:before="240" w:after="0"/>
            <w:ind w:left="-284" w:right="95"/>
            <w:rPr>
              <w:rFonts w:eastAsiaTheme="majorEastAsia"/>
              <w:b/>
              <w:bCs/>
              <w:color w:val="000000" w:themeColor="text1"/>
              <w:sz w:val="36"/>
              <w:szCs w:val="36"/>
              <w:lang w:eastAsia="ja-JP"/>
            </w:rPr>
          </w:pPr>
          <w:r w:rsidRPr="111E217A">
            <w:rPr>
              <w:rFonts w:eastAsiaTheme="majorEastAsia"/>
              <w:b/>
              <w:bCs/>
              <w:color w:val="000000" w:themeColor="text1"/>
              <w:sz w:val="36"/>
              <w:szCs w:val="36"/>
              <w:lang w:eastAsia="ja-JP"/>
            </w:rPr>
            <w:t>Contents</w:t>
          </w:r>
        </w:p>
        <w:p w14:paraId="1D3E0531" w14:textId="77777777" w:rsidR="007B0DD1" w:rsidRDefault="007B0DD1" w:rsidP="111E217A">
          <w:pPr>
            <w:shd w:val="clear" w:color="auto" w:fill="FFFFFF" w:themeFill="background1"/>
            <w:tabs>
              <w:tab w:val="right" w:leader="dot" w:pos="9900"/>
            </w:tabs>
            <w:spacing w:after="0"/>
            <w:ind w:left="-284" w:right="95"/>
            <w:rPr>
              <w:sz w:val="24"/>
              <w:szCs w:val="24"/>
            </w:rPr>
          </w:pPr>
        </w:p>
        <w:p w14:paraId="6F59E6C4" w14:textId="4A99F21F" w:rsidR="007D3E52" w:rsidRDefault="111E217A" w:rsidP="111E217A">
          <w:pPr>
            <w:pStyle w:val="TOC1"/>
            <w:tabs>
              <w:tab w:val="right" w:leader="dot" w:pos="9015"/>
            </w:tabs>
            <w:rPr>
              <w:rStyle w:val="Hyperlink"/>
              <w:lang w:eastAsia="en-GB"/>
            </w:rPr>
          </w:pPr>
          <w:r>
            <w:fldChar w:fldCharType="begin"/>
          </w:r>
          <w:r w:rsidR="007B0DD1">
            <w:instrText>TOC \o "1-3" \h \z \u</w:instrText>
          </w:r>
          <w:r>
            <w:fldChar w:fldCharType="separate"/>
          </w:r>
          <w:hyperlink w:anchor="_Toc990381399">
            <w:r w:rsidRPr="111E217A">
              <w:rPr>
                <w:rStyle w:val="Hyperlink"/>
              </w:rPr>
              <w:t>Aim</w:t>
            </w:r>
            <w:r w:rsidR="007B0DD1">
              <w:tab/>
            </w:r>
            <w:r w:rsidR="007B0DD1">
              <w:fldChar w:fldCharType="begin"/>
            </w:r>
            <w:r w:rsidR="007B0DD1">
              <w:instrText>PAGEREF _Toc990381399 \h</w:instrText>
            </w:r>
            <w:r w:rsidR="007B0DD1">
              <w:fldChar w:fldCharType="separate"/>
            </w:r>
            <w:r w:rsidRPr="111E217A">
              <w:rPr>
                <w:rStyle w:val="Hyperlink"/>
              </w:rPr>
              <w:t>2</w:t>
            </w:r>
            <w:r w:rsidR="007B0DD1">
              <w:fldChar w:fldCharType="end"/>
            </w:r>
          </w:hyperlink>
        </w:p>
        <w:p w14:paraId="66F6CF5B" w14:textId="4411BB2A" w:rsidR="007D3E52" w:rsidRDefault="00102BA1" w:rsidP="111E217A">
          <w:pPr>
            <w:pStyle w:val="TOC1"/>
            <w:tabs>
              <w:tab w:val="right" w:leader="dot" w:pos="9015"/>
            </w:tabs>
            <w:rPr>
              <w:rStyle w:val="Hyperlink"/>
              <w:lang w:eastAsia="en-GB"/>
            </w:rPr>
          </w:pPr>
          <w:hyperlink w:anchor="_Toc1477331139">
            <w:r w:rsidR="111E217A" w:rsidRPr="111E217A">
              <w:rPr>
                <w:rStyle w:val="Hyperlink"/>
              </w:rPr>
              <w:t>Scope</w:t>
            </w:r>
            <w:r w:rsidR="00A816D6">
              <w:tab/>
            </w:r>
            <w:r w:rsidR="00A816D6">
              <w:fldChar w:fldCharType="begin"/>
            </w:r>
            <w:r w:rsidR="00A816D6">
              <w:instrText>PAGEREF _Toc1477331139 \h</w:instrText>
            </w:r>
            <w:r w:rsidR="00A816D6">
              <w:fldChar w:fldCharType="separate"/>
            </w:r>
            <w:r w:rsidR="111E217A" w:rsidRPr="111E217A">
              <w:rPr>
                <w:rStyle w:val="Hyperlink"/>
              </w:rPr>
              <w:t>2</w:t>
            </w:r>
            <w:r w:rsidR="00A816D6">
              <w:fldChar w:fldCharType="end"/>
            </w:r>
          </w:hyperlink>
        </w:p>
        <w:p w14:paraId="257DD477" w14:textId="6C30CA72" w:rsidR="007D3E52" w:rsidRDefault="00102BA1" w:rsidP="111E217A">
          <w:pPr>
            <w:pStyle w:val="TOC1"/>
            <w:tabs>
              <w:tab w:val="right" w:leader="dot" w:pos="9015"/>
            </w:tabs>
            <w:rPr>
              <w:rStyle w:val="Hyperlink"/>
              <w:lang w:eastAsia="en-GB"/>
            </w:rPr>
          </w:pPr>
          <w:hyperlink w:anchor="_Toc2136020749">
            <w:r w:rsidR="111E217A" w:rsidRPr="111E217A">
              <w:rPr>
                <w:rStyle w:val="Hyperlink"/>
              </w:rPr>
              <w:t>Policy Statements</w:t>
            </w:r>
            <w:r w:rsidR="00A816D6">
              <w:tab/>
            </w:r>
            <w:r w:rsidR="00A816D6">
              <w:fldChar w:fldCharType="begin"/>
            </w:r>
            <w:r w:rsidR="00A816D6">
              <w:instrText>PAGEREF _Toc2136020749 \h</w:instrText>
            </w:r>
            <w:r w:rsidR="00A816D6">
              <w:fldChar w:fldCharType="separate"/>
            </w:r>
            <w:r w:rsidR="111E217A" w:rsidRPr="111E217A">
              <w:rPr>
                <w:rStyle w:val="Hyperlink"/>
              </w:rPr>
              <w:t>2</w:t>
            </w:r>
            <w:r w:rsidR="00A816D6">
              <w:fldChar w:fldCharType="end"/>
            </w:r>
          </w:hyperlink>
        </w:p>
        <w:p w14:paraId="674C9D1D" w14:textId="149F6226" w:rsidR="007D3E52" w:rsidRDefault="00102BA1" w:rsidP="111E217A">
          <w:pPr>
            <w:pStyle w:val="TOC1"/>
            <w:tabs>
              <w:tab w:val="right" w:leader="dot" w:pos="9015"/>
            </w:tabs>
            <w:rPr>
              <w:rStyle w:val="Hyperlink"/>
              <w:lang w:eastAsia="en-GB"/>
            </w:rPr>
          </w:pPr>
          <w:hyperlink w:anchor="_Toc1006586234">
            <w:r w:rsidR="111E217A" w:rsidRPr="111E217A">
              <w:rPr>
                <w:rStyle w:val="Hyperlink"/>
              </w:rPr>
              <w:t>Safeguarding Contacts and Reporting Safeguarding Concerns</w:t>
            </w:r>
            <w:r w:rsidR="00A816D6">
              <w:tab/>
            </w:r>
            <w:r w:rsidR="00A816D6">
              <w:fldChar w:fldCharType="begin"/>
            </w:r>
            <w:r w:rsidR="00A816D6">
              <w:instrText>PAGEREF _Toc1006586234 \h</w:instrText>
            </w:r>
            <w:r w:rsidR="00A816D6">
              <w:fldChar w:fldCharType="separate"/>
            </w:r>
            <w:r w:rsidR="111E217A" w:rsidRPr="111E217A">
              <w:rPr>
                <w:rStyle w:val="Hyperlink"/>
              </w:rPr>
              <w:t>7</w:t>
            </w:r>
            <w:r w:rsidR="00A816D6">
              <w:fldChar w:fldCharType="end"/>
            </w:r>
          </w:hyperlink>
        </w:p>
        <w:p w14:paraId="0134511C" w14:textId="06B07281" w:rsidR="007D3E52" w:rsidRDefault="00102BA1" w:rsidP="111E217A">
          <w:pPr>
            <w:pStyle w:val="TOC1"/>
            <w:tabs>
              <w:tab w:val="right" w:leader="dot" w:pos="9015"/>
            </w:tabs>
            <w:rPr>
              <w:rStyle w:val="Hyperlink"/>
              <w:lang w:eastAsia="en-GB"/>
            </w:rPr>
          </w:pPr>
          <w:hyperlink w:anchor="_Toc930997531">
            <w:r w:rsidR="111E217A" w:rsidRPr="111E217A">
              <w:rPr>
                <w:rStyle w:val="Hyperlink"/>
              </w:rPr>
              <w:t>Implementation</w:t>
            </w:r>
            <w:r w:rsidR="00A816D6">
              <w:tab/>
            </w:r>
            <w:r w:rsidR="00A816D6">
              <w:fldChar w:fldCharType="begin"/>
            </w:r>
            <w:r w:rsidR="00A816D6">
              <w:instrText>PAGEREF _Toc930997531 \h</w:instrText>
            </w:r>
            <w:r w:rsidR="00A816D6">
              <w:fldChar w:fldCharType="separate"/>
            </w:r>
            <w:r w:rsidR="111E217A" w:rsidRPr="111E217A">
              <w:rPr>
                <w:rStyle w:val="Hyperlink"/>
              </w:rPr>
              <w:t>9</w:t>
            </w:r>
            <w:r w:rsidR="00A816D6">
              <w:fldChar w:fldCharType="end"/>
            </w:r>
          </w:hyperlink>
        </w:p>
        <w:p w14:paraId="4F183E0B" w14:textId="5D47DE15" w:rsidR="007D3E52" w:rsidRDefault="00102BA1" w:rsidP="111E217A">
          <w:pPr>
            <w:pStyle w:val="TOC1"/>
            <w:tabs>
              <w:tab w:val="right" w:leader="dot" w:pos="9015"/>
            </w:tabs>
            <w:rPr>
              <w:rStyle w:val="Hyperlink"/>
              <w:lang w:eastAsia="en-GB"/>
            </w:rPr>
          </w:pPr>
          <w:hyperlink w:anchor="_Toc776080904">
            <w:r w:rsidR="111E217A" w:rsidRPr="111E217A">
              <w:rPr>
                <w:rStyle w:val="Hyperlink"/>
              </w:rPr>
              <w:t>Communication Flow</w:t>
            </w:r>
            <w:r w:rsidR="00A816D6">
              <w:tab/>
            </w:r>
            <w:r w:rsidR="00A816D6">
              <w:fldChar w:fldCharType="begin"/>
            </w:r>
            <w:r w:rsidR="00A816D6">
              <w:instrText>PAGEREF _Toc776080904 \h</w:instrText>
            </w:r>
            <w:r w:rsidR="00A816D6">
              <w:fldChar w:fldCharType="separate"/>
            </w:r>
            <w:r w:rsidR="111E217A" w:rsidRPr="111E217A">
              <w:rPr>
                <w:rStyle w:val="Hyperlink"/>
              </w:rPr>
              <w:t>11</w:t>
            </w:r>
            <w:r w:rsidR="00A816D6">
              <w:fldChar w:fldCharType="end"/>
            </w:r>
          </w:hyperlink>
        </w:p>
        <w:p w14:paraId="7010FF8A" w14:textId="2BA904C1" w:rsidR="007D3E52" w:rsidRDefault="00102BA1" w:rsidP="111E217A">
          <w:pPr>
            <w:pStyle w:val="TOC1"/>
            <w:tabs>
              <w:tab w:val="right" w:leader="dot" w:pos="9015"/>
            </w:tabs>
            <w:rPr>
              <w:rStyle w:val="Hyperlink"/>
              <w:lang w:eastAsia="en-GB"/>
            </w:rPr>
          </w:pPr>
          <w:hyperlink w:anchor="_Toc122026104">
            <w:r w:rsidR="111E217A" w:rsidRPr="111E217A">
              <w:rPr>
                <w:rStyle w:val="Hyperlink"/>
              </w:rPr>
              <w:t>Monitoring</w:t>
            </w:r>
            <w:r w:rsidR="00A816D6">
              <w:tab/>
            </w:r>
            <w:r w:rsidR="00A816D6">
              <w:fldChar w:fldCharType="begin"/>
            </w:r>
            <w:r w:rsidR="00A816D6">
              <w:instrText>PAGEREF _Toc122026104 \h</w:instrText>
            </w:r>
            <w:r w:rsidR="00A816D6">
              <w:fldChar w:fldCharType="separate"/>
            </w:r>
            <w:r w:rsidR="111E217A" w:rsidRPr="111E217A">
              <w:rPr>
                <w:rStyle w:val="Hyperlink"/>
              </w:rPr>
              <w:t>12</w:t>
            </w:r>
            <w:r w:rsidR="00A816D6">
              <w:fldChar w:fldCharType="end"/>
            </w:r>
          </w:hyperlink>
        </w:p>
        <w:p w14:paraId="57284ABE" w14:textId="49630DEB" w:rsidR="007D3E52" w:rsidRDefault="00102BA1" w:rsidP="111E217A">
          <w:pPr>
            <w:pStyle w:val="TOC1"/>
            <w:tabs>
              <w:tab w:val="right" w:leader="dot" w:pos="9015"/>
            </w:tabs>
            <w:rPr>
              <w:rStyle w:val="Hyperlink"/>
              <w:lang w:eastAsia="en-GB"/>
            </w:rPr>
          </w:pPr>
          <w:hyperlink w:anchor="_Toc1198548692">
            <w:r w:rsidR="111E217A" w:rsidRPr="111E217A">
              <w:rPr>
                <w:rStyle w:val="Hyperlink"/>
              </w:rPr>
              <w:t>Associated Information and Guidance</w:t>
            </w:r>
            <w:r w:rsidR="00A816D6">
              <w:tab/>
            </w:r>
            <w:r w:rsidR="00A816D6">
              <w:fldChar w:fldCharType="begin"/>
            </w:r>
            <w:r w:rsidR="00A816D6">
              <w:instrText>PAGEREF _Toc1198548692 \h</w:instrText>
            </w:r>
            <w:r w:rsidR="00A816D6">
              <w:fldChar w:fldCharType="separate"/>
            </w:r>
            <w:r w:rsidR="111E217A" w:rsidRPr="111E217A">
              <w:rPr>
                <w:rStyle w:val="Hyperlink"/>
              </w:rPr>
              <w:t>12</w:t>
            </w:r>
            <w:r w:rsidR="00A816D6">
              <w:fldChar w:fldCharType="end"/>
            </w:r>
          </w:hyperlink>
        </w:p>
        <w:p w14:paraId="7F50015C" w14:textId="05193B5C" w:rsidR="111E217A" w:rsidRDefault="00102BA1" w:rsidP="111E217A">
          <w:pPr>
            <w:pStyle w:val="TOC1"/>
            <w:tabs>
              <w:tab w:val="right" w:leader="dot" w:pos="9015"/>
            </w:tabs>
            <w:rPr>
              <w:rStyle w:val="Hyperlink"/>
            </w:rPr>
          </w:pPr>
          <w:hyperlink w:anchor="_Toc531950120">
            <w:r w:rsidR="111E217A" w:rsidRPr="111E217A">
              <w:rPr>
                <w:rStyle w:val="Hyperlink"/>
              </w:rPr>
              <w:t>Related Chesterfield College Group Policies and Documents</w:t>
            </w:r>
            <w:r w:rsidR="111E217A">
              <w:tab/>
            </w:r>
            <w:r w:rsidR="111E217A">
              <w:fldChar w:fldCharType="begin"/>
            </w:r>
            <w:r w:rsidR="111E217A">
              <w:instrText>PAGEREF _Toc531950120 \h</w:instrText>
            </w:r>
            <w:r w:rsidR="111E217A">
              <w:fldChar w:fldCharType="separate"/>
            </w:r>
            <w:r w:rsidR="111E217A" w:rsidRPr="111E217A">
              <w:rPr>
                <w:rStyle w:val="Hyperlink"/>
              </w:rPr>
              <w:t>14</w:t>
            </w:r>
            <w:r w:rsidR="111E217A">
              <w:fldChar w:fldCharType="end"/>
            </w:r>
          </w:hyperlink>
          <w:r w:rsidR="111E217A">
            <w:fldChar w:fldCharType="end"/>
          </w:r>
        </w:p>
      </w:sdtContent>
    </w:sdt>
    <w:p w14:paraId="3FC82D5F" w14:textId="77777777" w:rsidR="007B0DD1" w:rsidRPr="00F12904" w:rsidRDefault="007B0DD1" w:rsidP="111E217A">
      <w:pPr>
        <w:shd w:val="clear" w:color="auto" w:fill="FFFFFF" w:themeFill="background1"/>
        <w:tabs>
          <w:tab w:val="left" w:pos="360"/>
        </w:tabs>
        <w:spacing w:after="240"/>
        <w:ind w:left="-284" w:right="95"/>
        <w:rPr>
          <w:b/>
          <w:bCs/>
        </w:rPr>
      </w:pPr>
    </w:p>
    <w:p w14:paraId="7D8160E3" w14:textId="7A5FF40F" w:rsidR="00AF45B6" w:rsidRPr="00F12904" w:rsidRDefault="00AF45B6">
      <w:pPr>
        <w:rPr>
          <w:rFonts w:ascii="Calibri" w:hAnsi="Calibri" w:cs="Calibri"/>
        </w:rPr>
      </w:pPr>
      <w:r w:rsidRPr="00F12904">
        <w:br w:type="page"/>
      </w:r>
      <w:r w:rsidR="007A07FD">
        <w:lastRenderedPageBreak/>
        <w:t xml:space="preserve"> </w:t>
      </w:r>
    </w:p>
    <w:p w14:paraId="676EDA53" w14:textId="77777777" w:rsidR="00AF45B6" w:rsidRPr="00F12904" w:rsidRDefault="00AF45B6" w:rsidP="0087069A">
      <w:pPr>
        <w:pStyle w:val="PolSecHead"/>
      </w:pPr>
      <w:bookmarkStart w:id="0" w:name="_Toc990381399"/>
      <w:r>
        <w:t>Aim</w:t>
      </w:r>
      <w:bookmarkEnd w:id="0"/>
    </w:p>
    <w:p w14:paraId="22BA97B8" w14:textId="1CB2C1CD" w:rsidR="00BF2CCF" w:rsidRDefault="00827754" w:rsidP="00827754">
      <w:pPr>
        <w:pStyle w:val="PolParaNormal"/>
        <w:spacing w:after="240"/>
        <w:jc w:val="both"/>
      </w:pPr>
      <w:r>
        <w:t>The policy aims to ensure that:</w:t>
      </w:r>
    </w:p>
    <w:p w14:paraId="70053207" w14:textId="7F013208" w:rsidR="00827754" w:rsidRDefault="00827754" w:rsidP="00827754">
      <w:pPr>
        <w:pStyle w:val="PolParaNormal"/>
        <w:numPr>
          <w:ilvl w:val="0"/>
          <w:numId w:val="28"/>
        </w:numPr>
        <w:spacing w:after="240"/>
        <w:jc w:val="both"/>
      </w:pPr>
      <w:r>
        <w:t xml:space="preserve">The Chesterfield College Group provides a safe environment in which all users, with </w:t>
      </w:r>
      <w:proofErr w:type="gramStart"/>
      <w:r>
        <w:t>particular reference</w:t>
      </w:r>
      <w:proofErr w:type="gramEnd"/>
      <w:r>
        <w:t xml:space="preserve"> to school children, young people and vulnerable adults, can learn</w:t>
      </w:r>
      <w:r w:rsidR="00D91165">
        <w:t>,</w:t>
      </w:r>
      <w:r>
        <w:t xml:space="preserve"> and in which College users can operate, flourish, and progress. This includes students/apprentices who study and work on courses away from </w:t>
      </w:r>
      <w:proofErr w:type="gramStart"/>
      <w:r>
        <w:t>College</w:t>
      </w:r>
      <w:proofErr w:type="gramEnd"/>
      <w:r>
        <w:t xml:space="preserve"> premises.</w:t>
      </w:r>
    </w:p>
    <w:p w14:paraId="241412C5" w14:textId="6BE96307" w:rsidR="00827754" w:rsidRDefault="00827754" w:rsidP="00827754">
      <w:pPr>
        <w:pStyle w:val="PolParaNormal"/>
        <w:numPr>
          <w:ilvl w:val="0"/>
          <w:numId w:val="28"/>
        </w:numPr>
        <w:spacing w:after="240"/>
        <w:jc w:val="both"/>
      </w:pPr>
      <w:r>
        <w:t xml:space="preserve">In identifying all College users, with particular reference to children, young people and vulnerable adults, who are suffering or likely to suffer harm, the College takes appropriate action to ensure they stay safe in </w:t>
      </w:r>
      <w:proofErr w:type="gramStart"/>
      <w:r>
        <w:t>College</w:t>
      </w:r>
      <w:proofErr w:type="gramEnd"/>
      <w:r>
        <w:t>, at home, and in a work-based setting, and ensure that they have the best outcomes.</w:t>
      </w:r>
    </w:p>
    <w:p w14:paraId="5CC6FD8F" w14:textId="77777777" w:rsidR="00827754" w:rsidRDefault="00827754" w:rsidP="00827754">
      <w:pPr>
        <w:pStyle w:val="PolParaNormal"/>
        <w:numPr>
          <w:ilvl w:val="0"/>
          <w:numId w:val="28"/>
        </w:numPr>
        <w:spacing w:after="240"/>
        <w:jc w:val="both"/>
      </w:pPr>
      <w:r>
        <w:t>Everyone who comes into regular contact with children and young people through the organisation receives checks and training appropriate to their level of role and responsibility.</w:t>
      </w:r>
    </w:p>
    <w:p w14:paraId="376BA265" w14:textId="7388E2C6" w:rsidR="00D91165" w:rsidRDefault="00D91165" w:rsidP="00827754">
      <w:pPr>
        <w:pStyle w:val="PolParaNormal"/>
        <w:numPr>
          <w:ilvl w:val="0"/>
          <w:numId w:val="28"/>
        </w:numPr>
        <w:spacing w:after="240"/>
        <w:jc w:val="both"/>
      </w:pPr>
      <w:r>
        <w:t>Safeguarding is everyone’s responsibility: all staff, Governors, volunteers, students, apprentices, employers, and all other stakeholders should play their full part in keeping children, young people and vulnerable adults safe.</w:t>
      </w:r>
    </w:p>
    <w:p w14:paraId="053CF42F" w14:textId="32F6D97D" w:rsidR="00827754" w:rsidRPr="00F12904" w:rsidRDefault="00D91165" w:rsidP="00827754">
      <w:pPr>
        <w:pStyle w:val="PolParaNormal"/>
        <w:numPr>
          <w:ilvl w:val="0"/>
          <w:numId w:val="28"/>
        </w:numPr>
        <w:spacing w:after="240"/>
        <w:jc w:val="both"/>
      </w:pPr>
      <w:r>
        <w:t xml:space="preserve">All those listed above should feel confident that they can report all matters of a safeguarding nature to the Safeguarding Team, to be dealt with swiftly and securely, and with the safety and wellbeing of the student/apprentice in mind </w:t>
      </w:r>
      <w:proofErr w:type="gramStart"/>
      <w:r>
        <w:t>at all times</w:t>
      </w:r>
      <w:proofErr w:type="gramEnd"/>
      <w:r>
        <w:t>. The Chesterfield College Group strives to embed a culture whereby all staff have a clear understanding of safeguarding and child protection regarding abuse and neglect in all forms, including how to identify, respond, and report. This also includes knowledge of the process for allegations against professionals.</w:t>
      </w:r>
      <w:r w:rsidR="00827754">
        <w:t xml:space="preserve"> </w:t>
      </w:r>
    </w:p>
    <w:p w14:paraId="6B5B2118" w14:textId="77777777" w:rsidR="007B0DD1" w:rsidRPr="00F12904" w:rsidRDefault="007B0DD1" w:rsidP="0087069A">
      <w:pPr>
        <w:pStyle w:val="PolSecHead"/>
      </w:pPr>
      <w:bookmarkStart w:id="1" w:name="_Toc1477331139"/>
      <w:r>
        <w:t>Scope</w:t>
      </w:r>
      <w:bookmarkEnd w:id="1"/>
    </w:p>
    <w:p w14:paraId="135602AA" w14:textId="09F6AFD8" w:rsidR="002B29E3" w:rsidRDefault="00FF7988" w:rsidP="00D91165">
      <w:pPr>
        <w:pStyle w:val="PolParaNormal"/>
        <w:spacing w:after="240"/>
        <w:jc w:val="both"/>
      </w:pPr>
      <w:r>
        <w:t>This policy and asso</w:t>
      </w:r>
      <w:r w:rsidR="008006FE">
        <w:t>ciated operating procedures apply to Chesterfield College</w:t>
      </w:r>
      <w:r w:rsidR="003C0F00">
        <w:t>,</w:t>
      </w:r>
      <w:r w:rsidR="008006FE">
        <w:t xml:space="preserve"> which includes Learning Unlimited</w:t>
      </w:r>
      <w:r w:rsidR="003C0F00">
        <w:t>,</w:t>
      </w:r>
      <w:r w:rsidR="008006FE">
        <w:t xml:space="preserve"> and to our subsidiary companies; Training Services 2000 Ltd (LU Derby), Learning Unlimited ATA Ltd</w:t>
      </w:r>
      <w:r w:rsidR="005439A4">
        <w:t xml:space="preserve"> and</w:t>
      </w:r>
      <w:r w:rsidR="008006FE">
        <w:t xml:space="preserve"> Recruit Unlimited Ltd. </w:t>
      </w:r>
    </w:p>
    <w:p w14:paraId="554F5687" w14:textId="7053F6DF" w:rsidR="00D91165" w:rsidRDefault="00D91165" w:rsidP="00D91165">
      <w:pPr>
        <w:spacing w:after="120"/>
        <w:jc w:val="both"/>
        <w:rPr>
          <w:rFonts w:ascii="Calibri" w:hAnsi="Calibri" w:cs="Calibri"/>
        </w:rPr>
      </w:pPr>
      <w:r w:rsidRPr="111E217A">
        <w:rPr>
          <w:rFonts w:ascii="Calibri" w:hAnsi="Calibri" w:cs="Calibri"/>
        </w:rPr>
        <w:t>This policy and its associated procedures apply to all staff, students/apprentice</w:t>
      </w:r>
      <w:r w:rsidR="00EA4E13" w:rsidRPr="111E217A">
        <w:rPr>
          <w:rFonts w:ascii="Calibri" w:hAnsi="Calibri" w:cs="Calibri"/>
        </w:rPr>
        <w:t>s</w:t>
      </w:r>
      <w:r w:rsidRPr="111E217A">
        <w:rPr>
          <w:rFonts w:ascii="Calibri" w:hAnsi="Calibri" w:cs="Calibri"/>
        </w:rPr>
        <w:t xml:space="preserve"> and other College users, including volunteers, external contractors, remote students, and employers where students/apprentices have work placements. </w:t>
      </w:r>
    </w:p>
    <w:p w14:paraId="305877BC" w14:textId="013E88D7" w:rsidR="00D91165" w:rsidRDefault="00D91165" w:rsidP="00D91165">
      <w:pPr>
        <w:spacing w:before="240" w:after="120"/>
        <w:jc w:val="both"/>
        <w:rPr>
          <w:rFonts w:ascii="Calibri" w:hAnsi="Calibri" w:cs="Calibri"/>
        </w:rPr>
      </w:pPr>
      <w:r w:rsidRPr="00B85E61">
        <w:rPr>
          <w:rFonts w:ascii="Calibri" w:hAnsi="Calibri" w:cs="Calibri"/>
        </w:rPr>
        <w:t xml:space="preserve">Throughout the policy, reference is made to </w:t>
      </w:r>
      <w:r>
        <w:rPr>
          <w:rFonts w:ascii="Calibri" w:hAnsi="Calibri" w:cs="Calibri"/>
        </w:rPr>
        <w:t xml:space="preserve">‘College </w:t>
      </w:r>
      <w:proofErr w:type="gramStart"/>
      <w:r>
        <w:rPr>
          <w:rFonts w:ascii="Calibri" w:hAnsi="Calibri" w:cs="Calibri"/>
        </w:rPr>
        <w:t>users’</w:t>
      </w:r>
      <w:proofErr w:type="gramEnd"/>
      <w:r>
        <w:rPr>
          <w:rFonts w:ascii="Calibri" w:hAnsi="Calibri" w:cs="Calibri"/>
        </w:rPr>
        <w:t xml:space="preserve">. </w:t>
      </w:r>
      <w:r w:rsidRPr="00B85E61">
        <w:rPr>
          <w:rFonts w:ascii="Calibri" w:hAnsi="Calibri" w:cs="Calibri"/>
        </w:rPr>
        <w:t>This term is used to refer to all students</w:t>
      </w:r>
      <w:r>
        <w:rPr>
          <w:rFonts w:ascii="Calibri" w:hAnsi="Calibri" w:cs="Calibri"/>
        </w:rPr>
        <w:t>/apprentices,</w:t>
      </w:r>
      <w:r w:rsidRPr="00B85E61">
        <w:rPr>
          <w:rFonts w:ascii="Calibri" w:hAnsi="Calibri" w:cs="Calibri"/>
        </w:rPr>
        <w:t xml:space="preserve"> but with </w:t>
      </w:r>
      <w:proofErr w:type="gramStart"/>
      <w:r w:rsidRPr="00B85E61">
        <w:rPr>
          <w:rFonts w:ascii="Calibri" w:hAnsi="Calibri" w:cs="Calibri"/>
        </w:rPr>
        <w:t>particular reference</w:t>
      </w:r>
      <w:proofErr w:type="gramEnd"/>
      <w:r w:rsidRPr="00B85E61">
        <w:rPr>
          <w:rFonts w:ascii="Calibri" w:hAnsi="Calibri" w:cs="Calibri"/>
        </w:rPr>
        <w:t xml:space="preserve"> to safeguarding duties in respect of young people under the age of 18 years and vulnerable adults.</w:t>
      </w:r>
      <w:r>
        <w:rPr>
          <w:rFonts w:ascii="Calibri" w:hAnsi="Calibri" w:cs="Calibri"/>
        </w:rPr>
        <w:t xml:space="preserve">  </w:t>
      </w:r>
    </w:p>
    <w:p w14:paraId="65B0E176" w14:textId="77777777" w:rsidR="002B29E3" w:rsidRPr="00F12904" w:rsidRDefault="002B29E3" w:rsidP="002B29E3">
      <w:pPr>
        <w:pStyle w:val="PolSecHead"/>
      </w:pPr>
      <w:bookmarkStart w:id="2" w:name="_Toc2136020749"/>
      <w:r>
        <w:t>Policy Statements</w:t>
      </w:r>
      <w:bookmarkEnd w:id="2"/>
    </w:p>
    <w:p w14:paraId="40172C34" w14:textId="29341056" w:rsidR="00D91165" w:rsidRDefault="00D91165" w:rsidP="00D91165">
      <w:pPr>
        <w:spacing w:after="120"/>
        <w:jc w:val="both"/>
        <w:rPr>
          <w:rFonts w:ascii="Calibri" w:hAnsi="Calibri" w:cs="Calibri"/>
        </w:rPr>
      </w:pPr>
      <w:r w:rsidRPr="00BF2C58">
        <w:rPr>
          <w:rFonts w:ascii="Calibri" w:hAnsi="Calibri" w:cs="Calibri"/>
        </w:rPr>
        <w:t xml:space="preserve">The Chesterfield College Group has a statutory and moral duty to ensure that it safeguards and promotes the welfare of all </w:t>
      </w:r>
      <w:r>
        <w:rPr>
          <w:rFonts w:ascii="Calibri" w:hAnsi="Calibri" w:cs="Calibri"/>
        </w:rPr>
        <w:t>C</w:t>
      </w:r>
      <w:r w:rsidRPr="00BF2C58">
        <w:rPr>
          <w:rFonts w:ascii="Calibri" w:hAnsi="Calibri" w:cs="Calibri"/>
        </w:rPr>
        <w:t xml:space="preserve">ollege users, with </w:t>
      </w:r>
      <w:proofErr w:type="gramStart"/>
      <w:r w:rsidRPr="00BF2C58">
        <w:rPr>
          <w:rFonts w:ascii="Calibri" w:hAnsi="Calibri" w:cs="Calibri"/>
        </w:rPr>
        <w:t>particular reference</w:t>
      </w:r>
      <w:proofErr w:type="gramEnd"/>
      <w:r w:rsidRPr="00BF2C58">
        <w:rPr>
          <w:rFonts w:ascii="Calibri" w:hAnsi="Calibri" w:cs="Calibri"/>
        </w:rPr>
        <w:t xml:space="preserve"> to young people and vulnerable adults receiving education and t</w:t>
      </w:r>
      <w:r>
        <w:rPr>
          <w:rFonts w:ascii="Calibri" w:hAnsi="Calibri" w:cs="Calibri"/>
        </w:rPr>
        <w:t xml:space="preserve">raining via the College Group. </w:t>
      </w:r>
      <w:r w:rsidRPr="00BF2C58">
        <w:rPr>
          <w:rFonts w:ascii="Calibri" w:hAnsi="Calibri" w:cs="Calibri"/>
        </w:rPr>
        <w:t xml:space="preserve">This document represents the Chesterfield College Group’s commitment to Child Protection responsibilities, which is underpinned by the Department for Education statutory guidance ‘Keeping Children Safe in Education’. The </w:t>
      </w:r>
      <w:r>
        <w:rPr>
          <w:rFonts w:ascii="Calibri" w:hAnsi="Calibri" w:cs="Calibri"/>
        </w:rPr>
        <w:t xml:space="preserve">College </w:t>
      </w:r>
      <w:r>
        <w:rPr>
          <w:rFonts w:ascii="Calibri" w:hAnsi="Calibri" w:cs="Calibri"/>
        </w:rPr>
        <w:lastRenderedPageBreak/>
        <w:t xml:space="preserve">also undertakes its statutory duty to enable early help for young people and their families and has established a formalised process whereby early help assessments are carried out and executed in line with </w:t>
      </w:r>
      <w:r w:rsidRPr="00BF2C58">
        <w:rPr>
          <w:rFonts w:ascii="Calibri" w:hAnsi="Calibri" w:cs="Calibri"/>
        </w:rPr>
        <w:t xml:space="preserve">the legislative framework </w:t>
      </w:r>
      <w:r>
        <w:rPr>
          <w:rFonts w:ascii="Calibri" w:hAnsi="Calibri" w:cs="Calibri"/>
        </w:rPr>
        <w:t>‘</w:t>
      </w:r>
      <w:r w:rsidRPr="00BF2C58">
        <w:rPr>
          <w:rFonts w:ascii="Calibri" w:hAnsi="Calibri" w:cs="Calibri"/>
        </w:rPr>
        <w:t>Working Together to Safeguard Children</w:t>
      </w:r>
      <w:r>
        <w:rPr>
          <w:rFonts w:ascii="Calibri" w:hAnsi="Calibri" w:cs="Calibri"/>
        </w:rPr>
        <w:t>’</w:t>
      </w:r>
      <w:r w:rsidRPr="00BF2C58">
        <w:rPr>
          <w:rFonts w:ascii="Calibri" w:hAnsi="Calibri" w:cs="Calibri"/>
        </w:rPr>
        <w:t>.</w:t>
      </w:r>
      <w:r>
        <w:rPr>
          <w:rFonts w:ascii="Calibri" w:hAnsi="Calibri" w:cs="Calibri"/>
        </w:rPr>
        <w:t xml:space="preserve">  </w:t>
      </w:r>
    </w:p>
    <w:p w14:paraId="54078C20" w14:textId="4A4CF422" w:rsidR="00D91165" w:rsidRDefault="00D91165" w:rsidP="00D91165">
      <w:pPr>
        <w:spacing w:before="240" w:after="120"/>
        <w:jc w:val="both"/>
        <w:rPr>
          <w:rFonts w:ascii="Calibri" w:hAnsi="Calibri" w:cs="Calibri"/>
        </w:rPr>
      </w:pPr>
      <w:r w:rsidRPr="00402887">
        <w:rPr>
          <w:rFonts w:ascii="Calibri" w:hAnsi="Calibri" w:cs="Calibri"/>
        </w:rPr>
        <w:t xml:space="preserve">This policy </w:t>
      </w:r>
      <w:r w:rsidR="007A07FD">
        <w:rPr>
          <w:rFonts w:ascii="Calibri" w:hAnsi="Calibri" w:cs="Calibri"/>
        </w:rPr>
        <w:t>reflects</w:t>
      </w:r>
      <w:r w:rsidRPr="00402887">
        <w:rPr>
          <w:rFonts w:ascii="Calibri" w:hAnsi="Calibri" w:cs="Calibri"/>
        </w:rPr>
        <w:t xml:space="preserve"> the College Grou</w:t>
      </w:r>
      <w:r>
        <w:rPr>
          <w:rFonts w:ascii="Calibri" w:hAnsi="Calibri" w:cs="Calibri"/>
        </w:rPr>
        <w:t>p’s</w:t>
      </w:r>
      <w:r w:rsidRPr="00402887">
        <w:rPr>
          <w:rFonts w:ascii="Calibri" w:hAnsi="Calibri" w:cs="Calibri"/>
        </w:rPr>
        <w:t xml:space="preserve"> commitment to online safety, which forms an intrinsic part of modern day living but can present risks if people are not supported to recognise and develop keep safe strategies</w:t>
      </w:r>
      <w:r>
        <w:rPr>
          <w:rFonts w:ascii="Calibri" w:hAnsi="Calibri" w:cs="Calibri"/>
        </w:rPr>
        <w:t xml:space="preserve">. </w:t>
      </w:r>
      <w:r w:rsidRPr="00402887">
        <w:rPr>
          <w:rFonts w:ascii="Calibri" w:hAnsi="Calibri" w:cs="Calibri"/>
        </w:rPr>
        <w:t xml:space="preserve">Risks associated with online activity are deeply rooted within the </w:t>
      </w:r>
      <w:r>
        <w:rPr>
          <w:rFonts w:ascii="Calibri" w:hAnsi="Calibri" w:cs="Calibri"/>
        </w:rPr>
        <w:t>C</w:t>
      </w:r>
      <w:r w:rsidRPr="00402887">
        <w:rPr>
          <w:rFonts w:ascii="Calibri" w:hAnsi="Calibri" w:cs="Calibri"/>
        </w:rPr>
        <w:t xml:space="preserve">ollege mandatory </w:t>
      </w:r>
      <w:r>
        <w:rPr>
          <w:rFonts w:ascii="Calibri" w:hAnsi="Calibri" w:cs="Calibri"/>
        </w:rPr>
        <w:t>s</w:t>
      </w:r>
      <w:r w:rsidRPr="00402887">
        <w:rPr>
          <w:rFonts w:ascii="Calibri" w:hAnsi="Calibri" w:cs="Calibri"/>
        </w:rPr>
        <w:t xml:space="preserve">afeguarding training, with risk </w:t>
      </w:r>
      <w:r>
        <w:rPr>
          <w:rFonts w:ascii="Calibri" w:hAnsi="Calibri" w:cs="Calibri"/>
        </w:rPr>
        <w:t xml:space="preserve">factors and </w:t>
      </w:r>
      <w:r w:rsidRPr="00402887">
        <w:rPr>
          <w:rFonts w:ascii="Calibri" w:hAnsi="Calibri" w:cs="Calibri"/>
        </w:rPr>
        <w:t xml:space="preserve">indicators identified as reportable </w:t>
      </w:r>
      <w:r>
        <w:rPr>
          <w:rFonts w:ascii="Calibri" w:hAnsi="Calibri" w:cs="Calibri"/>
        </w:rPr>
        <w:t xml:space="preserve">safeguarding concerns. </w:t>
      </w:r>
      <w:r w:rsidRPr="00402887">
        <w:rPr>
          <w:rFonts w:ascii="Calibri" w:hAnsi="Calibri" w:cs="Calibri"/>
        </w:rPr>
        <w:t xml:space="preserve">Staff are also given guidance on how to conduct themselves professionally online both on behalf of themselves and on behalf of the organisation via the </w:t>
      </w:r>
      <w:r>
        <w:rPr>
          <w:rFonts w:ascii="Calibri" w:hAnsi="Calibri" w:cs="Calibri"/>
        </w:rPr>
        <w:t>IT Acceptable Use Policy (INF02)</w:t>
      </w:r>
      <w:r w:rsidRPr="00696DFD">
        <w:rPr>
          <w:rFonts w:ascii="Calibri" w:hAnsi="Calibri" w:cs="Calibri"/>
        </w:rPr>
        <w:t>.</w:t>
      </w:r>
    </w:p>
    <w:p w14:paraId="40977B2C" w14:textId="6FCC8CB8" w:rsidR="00D91165" w:rsidRPr="00BF2C58" w:rsidRDefault="00D91165" w:rsidP="004B2819">
      <w:pPr>
        <w:spacing w:before="240" w:after="120"/>
        <w:jc w:val="both"/>
        <w:rPr>
          <w:rFonts w:ascii="Calibri" w:hAnsi="Calibri" w:cs="Calibri"/>
        </w:rPr>
      </w:pPr>
      <w:r>
        <w:rPr>
          <w:rFonts w:ascii="Calibri" w:hAnsi="Calibri" w:cs="Calibri"/>
        </w:rPr>
        <w:t xml:space="preserve">The College will </w:t>
      </w:r>
      <w:r w:rsidR="00ED2EC4">
        <w:rPr>
          <w:rFonts w:ascii="Calibri" w:hAnsi="Calibri" w:cs="Calibri"/>
        </w:rPr>
        <w:t xml:space="preserve">ensure that online safety activity is informed by </w:t>
      </w:r>
      <w:r>
        <w:rPr>
          <w:rFonts w:ascii="Calibri" w:hAnsi="Calibri" w:cs="Calibri"/>
        </w:rPr>
        <w:t xml:space="preserve">the Online Safety </w:t>
      </w:r>
      <w:r w:rsidR="00ED2EC4">
        <w:rPr>
          <w:rFonts w:ascii="Calibri" w:hAnsi="Calibri" w:cs="Calibri"/>
        </w:rPr>
        <w:t xml:space="preserve">Act which came into force in 2023, which will be reflected in the standalone Online Safety Policy.  </w:t>
      </w:r>
    </w:p>
    <w:p w14:paraId="0E5D0EC5" w14:textId="25BA815A" w:rsidR="00D91165" w:rsidRPr="00BF2C58" w:rsidRDefault="00D91165" w:rsidP="004B2819">
      <w:pPr>
        <w:spacing w:before="240" w:after="120"/>
        <w:jc w:val="both"/>
        <w:rPr>
          <w:rFonts w:ascii="Calibri" w:hAnsi="Calibri" w:cs="Calibri"/>
          <w:color w:val="FF0000"/>
        </w:rPr>
      </w:pPr>
      <w:r w:rsidRPr="00BF2C58">
        <w:rPr>
          <w:rFonts w:ascii="Calibri" w:hAnsi="Calibri" w:cs="Calibri"/>
        </w:rPr>
        <w:t xml:space="preserve">The </w:t>
      </w:r>
      <w:r>
        <w:rPr>
          <w:rFonts w:ascii="Calibri" w:hAnsi="Calibri" w:cs="Calibri"/>
        </w:rPr>
        <w:t>C</w:t>
      </w:r>
      <w:r w:rsidRPr="00BF2C58">
        <w:rPr>
          <w:rFonts w:ascii="Calibri" w:hAnsi="Calibri" w:cs="Calibri"/>
        </w:rPr>
        <w:t xml:space="preserve">ollege provides a safe, non-threatening, inclusive environment in which all </w:t>
      </w:r>
      <w:r>
        <w:rPr>
          <w:rFonts w:ascii="Calibri" w:hAnsi="Calibri" w:cs="Calibri"/>
        </w:rPr>
        <w:t>C</w:t>
      </w:r>
      <w:r w:rsidRPr="00BF2C58">
        <w:rPr>
          <w:rFonts w:ascii="Calibri" w:hAnsi="Calibri" w:cs="Calibri"/>
        </w:rPr>
        <w:t>ollege users can operate and learn</w:t>
      </w:r>
      <w:r>
        <w:rPr>
          <w:rFonts w:ascii="Calibri" w:hAnsi="Calibri" w:cs="Calibri"/>
        </w:rPr>
        <w:t>,</w:t>
      </w:r>
      <w:r w:rsidRPr="00BF2C58">
        <w:rPr>
          <w:rFonts w:ascii="Calibri" w:hAnsi="Calibri" w:cs="Calibri"/>
        </w:rPr>
        <w:t xml:space="preserve"> where they are treated with respect and dignity, feel safe, are listened to</w:t>
      </w:r>
      <w:r>
        <w:rPr>
          <w:rFonts w:ascii="Calibri" w:hAnsi="Calibri" w:cs="Calibri"/>
        </w:rPr>
        <w:t>,</w:t>
      </w:r>
      <w:r w:rsidRPr="00BF2C58">
        <w:rPr>
          <w:rFonts w:ascii="Calibri" w:hAnsi="Calibri" w:cs="Calibri"/>
        </w:rPr>
        <w:t xml:space="preserve"> where account is taken of their wishes</w:t>
      </w:r>
      <w:r>
        <w:rPr>
          <w:rFonts w:ascii="Calibri" w:hAnsi="Calibri" w:cs="Calibri"/>
        </w:rPr>
        <w:t xml:space="preserve"> and feelings</w:t>
      </w:r>
      <w:r w:rsidR="004B2819">
        <w:rPr>
          <w:rFonts w:ascii="Calibri" w:hAnsi="Calibri" w:cs="Calibri"/>
        </w:rPr>
        <w:t>,</w:t>
      </w:r>
      <w:r>
        <w:rPr>
          <w:rFonts w:ascii="Calibri" w:hAnsi="Calibri" w:cs="Calibri"/>
        </w:rPr>
        <w:t xml:space="preserve"> and positive wellbeing is promoted. </w:t>
      </w:r>
      <w:r w:rsidRPr="00BF2C58">
        <w:rPr>
          <w:rFonts w:ascii="Calibri" w:hAnsi="Calibri" w:cs="Calibri"/>
        </w:rPr>
        <w:t>This will produce students</w:t>
      </w:r>
      <w:r>
        <w:rPr>
          <w:rFonts w:ascii="Calibri" w:hAnsi="Calibri" w:cs="Calibri"/>
        </w:rPr>
        <w:t>/apprentices</w:t>
      </w:r>
      <w:r w:rsidRPr="00BF2C58">
        <w:rPr>
          <w:rFonts w:ascii="Calibri" w:hAnsi="Calibri" w:cs="Calibri"/>
        </w:rPr>
        <w:t xml:space="preserve"> and staff who are confident, healthy, safe, emotionally </w:t>
      </w:r>
      <w:r w:rsidR="004B2819" w:rsidRPr="00BF2C58">
        <w:rPr>
          <w:rFonts w:ascii="Calibri" w:hAnsi="Calibri" w:cs="Calibri"/>
        </w:rPr>
        <w:t>resil</w:t>
      </w:r>
      <w:r w:rsidR="004B2819">
        <w:rPr>
          <w:rFonts w:ascii="Calibri" w:hAnsi="Calibri" w:cs="Calibri"/>
        </w:rPr>
        <w:t>ient,</w:t>
      </w:r>
      <w:r>
        <w:rPr>
          <w:rFonts w:ascii="Calibri" w:hAnsi="Calibri" w:cs="Calibri"/>
        </w:rPr>
        <w:t xml:space="preserve"> and personally fulfilled. </w:t>
      </w:r>
      <w:r w:rsidRPr="00BF2C58">
        <w:rPr>
          <w:rFonts w:ascii="Calibri" w:hAnsi="Calibri" w:cs="Calibri"/>
        </w:rPr>
        <w:t>The focus is on minimising the risk of harm to young people and vulnerable adults</w:t>
      </w:r>
      <w:r>
        <w:rPr>
          <w:rFonts w:ascii="Calibri" w:hAnsi="Calibri" w:cs="Calibri"/>
        </w:rPr>
        <w:t xml:space="preserve">, which includes recognising </w:t>
      </w:r>
      <w:r w:rsidR="00EA4E13">
        <w:rPr>
          <w:rFonts w:ascii="Calibri" w:hAnsi="Calibri" w:cs="Calibri"/>
        </w:rPr>
        <w:t>child</w:t>
      </w:r>
      <w:r>
        <w:rPr>
          <w:rFonts w:ascii="Calibri" w:hAnsi="Calibri" w:cs="Calibri"/>
        </w:rPr>
        <w:t>-on-</w:t>
      </w:r>
      <w:r w:rsidR="00EA4E13">
        <w:rPr>
          <w:rFonts w:ascii="Calibri" w:hAnsi="Calibri" w:cs="Calibri"/>
        </w:rPr>
        <w:t>child</w:t>
      </w:r>
      <w:r>
        <w:rPr>
          <w:rFonts w:ascii="Calibri" w:hAnsi="Calibri" w:cs="Calibri"/>
        </w:rPr>
        <w:t xml:space="preserve"> abuse and responding to this with the same commitment as with any other form of abuse or harassment. </w:t>
      </w:r>
      <w:r w:rsidRPr="00BF2C58">
        <w:rPr>
          <w:rFonts w:ascii="Calibri" w:hAnsi="Calibri" w:cs="Calibri"/>
        </w:rPr>
        <w:t xml:space="preserve">Staff </w:t>
      </w:r>
      <w:r>
        <w:rPr>
          <w:rFonts w:ascii="Calibri" w:hAnsi="Calibri" w:cs="Calibri"/>
        </w:rPr>
        <w:t xml:space="preserve">will always act in the best interest of students/apprentices when responding to welfare </w:t>
      </w:r>
      <w:r w:rsidR="004B2819">
        <w:rPr>
          <w:rFonts w:ascii="Calibri" w:hAnsi="Calibri" w:cs="Calibri"/>
        </w:rPr>
        <w:t>concerns and</w:t>
      </w:r>
      <w:r>
        <w:rPr>
          <w:rFonts w:ascii="Calibri" w:hAnsi="Calibri" w:cs="Calibri"/>
        </w:rPr>
        <w:t xml:space="preserve"> </w:t>
      </w:r>
      <w:r w:rsidRPr="00BF2C58">
        <w:rPr>
          <w:rFonts w:ascii="Calibri" w:hAnsi="Calibri" w:cs="Calibri"/>
        </w:rPr>
        <w:t xml:space="preserve">will maintain an attitude of </w:t>
      </w:r>
      <w:r w:rsidRPr="00BF2C58">
        <w:rPr>
          <w:rFonts w:ascii="Calibri" w:hAnsi="Calibri" w:cs="Calibri"/>
          <w:i/>
        </w:rPr>
        <w:t xml:space="preserve">“it could happen here” </w:t>
      </w:r>
      <w:r w:rsidRPr="00BF2C58">
        <w:rPr>
          <w:rFonts w:ascii="Calibri" w:hAnsi="Calibri" w:cs="Calibri"/>
        </w:rPr>
        <w:t>where safeguarding is concerned.</w:t>
      </w:r>
    </w:p>
    <w:p w14:paraId="230C4F7E" w14:textId="77777777" w:rsidR="00D91165" w:rsidRPr="00BF2C58" w:rsidRDefault="00D91165" w:rsidP="004B2819">
      <w:pPr>
        <w:spacing w:before="240" w:after="120"/>
        <w:jc w:val="both"/>
        <w:rPr>
          <w:rFonts w:ascii="Calibri" w:hAnsi="Calibri" w:cs="Calibri"/>
        </w:rPr>
      </w:pPr>
      <w:r w:rsidRPr="00BF2C58">
        <w:rPr>
          <w:rFonts w:ascii="Calibri" w:hAnsi="Calibri" w:cs="Calibri"/>
        </w:rPr>
        <w:t xml:space="preserve">The </w:t>
      </w:r>
      <w:r>
        <w:rPr>
          <w:rFonts w:ascii="Calibri" w:hAnsi="Calibri" w:cs="Calibri"/>
        </w:rPr>
        <w:t>C</w:t>
      </w:r>
      <w:r w:rsidRPr="00BF2C58">
        <w:rPr>
          <w:rFonts w:ascii="Calibri" w:hAnsi="Calibri" w:cs="Calibri"/>
        </w:rPr>
        <w:t xml:space="preserve">ollege Corporation is aware of and takes seriously its role in overseeing the </w:t>
      </w:r>
      <w:r>
        <w:rPr>
          <w:rFonts w:ascii="Calibri" w:hAnsi="Calibri" w:cs="Calibri"/>
        </w:rPr>
        <w:t>C</w:t>
      </w:r>
      <w:r w:rsidRPr="00BF2C58">
        <w:rPr>
          <w:rFonts w:ascii="Calibri" w:hAnsi="Calibri" w:cs="Calibri"/>
        </w:rPr>
        <w:t xml:space="preserve">ollege’s arrangements for safeguarding and has a nominated </w:t>
      </w:r>
      <w:r>
        <w:rPr>
          <w:rFonts w:ascii="Calibri" w:hAnsi="Calibri" w:cs="Calibri"/>
        </w:rPr>
        <w:t>Link Governor with lead responsibility for safeguarding</w:t>
      </w:r>
      <w:r w:rsidRPr="00BF2C58">
        <w:rPr>
          <w:rFonts w:ascii="Calibri" w:hAnsi="Calibri" w:cs="Calibri"/>
        </w:rPr>
        <w:t xml:space="preserve">. </w:t>
      </w:r>
    </w:p>
    <w:p w14:paraId="2A5269E5" w14:textId="77777777" w:rsidR="00D91165" w:rsidRPr="00BF2C58" w:rsidRDefault="00D91165" w:rsidP="004B2819">
      <w:pPr>
        <w:spacing w:before="240" w:after="120"/>
        <w:jc w:val="both"/>
        <w:rPr>
          <w:rFonts w:ascii="Calibri" w:hAnsi="Calibri" w:cs="Calibri"/>
        </w:rPr>
      </w:pPr>
      <w:r w:rsidRPr="00BF2C58">
        <w:rPr>
          <w:rFonts w:ascii="Calibri" w:hAnsi="Calibri" w:cs="Calibri"/>
        </w:rPr>
        <w:t xml:space="preserve">The </w:t>
      </w:r>
      <w:r>
        <w:rPr>
          <w:rFonts w:ascii="Calibri" w:hAnsi="Calibri" w:cs="Calibri"/>
        </w:rPr>
        <w:t>C</w:t>
      </w:r>
      <w:r w:rsidRPr="00BF2C58">
        <w:rPr>
          <w:rFonts w:ascii="Calibri" w:hAnsi="Calibri" w:cs="Calibri"/>
        </w:rPr>
        <w:t xml:space="preserve">ollege is an intrinsic </w:t>
      </w:r>
      <w:r>
        <w:rPr>
          <w:rFonts w:ascii="Calibri" w:hAnsi="Calibri" w:cs="Calibri"/>
        </w:rPr>
        <w:t>part of the local community and as such</w:t>
      </w:r>
      <w:r w:rsidRPr="00BF2C58">
        <w:rPr>
          <w:rFonts w:ascii="Calibri" w:hAnsi="Calibri" w:cs="Calibri"/>
        </w:rPr>
        <w:t xml:space="preserve"> has strong relationships with external agencies with the aim of</w:t>
      </w:r>
      <w:r>
        <w:rPr>
          <w:rFonts w:ascii="Calibri" w:hAnsi="Calibri" w:cs="Calibri"/>
        </w:rPr>
        <w:t xml:space="preserve"> managing and reducing conflict,</w:t>
      </w:r>
      <w:r w:rsidRPr="00BF2C58">
        <w:rPr>
          <w:rFonts w:ascii="Calibri" w:hAnsi="Calibri" w:cs="Calibri"/>
        </w:rPr>
        <w:t xml:space="preserve"> helping different groups of people to re</w:t>
      </w:r>
      <w:r>
        <w:rPr>
          <w:rFonts w:ascii="Calibri" w:hAnsi="Calibri" w:cs="Calibri"/>
        </w:rPr>
        <w:t xml:space="preserve">spect and tolerate difference. </w:t>
      </w:r>
      <w:r w:rsidRPr="00BF2C58">
        <w:rPr>
          <w:rFonts w:ascii="Calibri" w:hAnsi="Calibri" w:cs="Calibri"/>
        </w:rPr>
        <w:t>We aim to promote Fundamental British Values</w:t>
      </w:r>
      <w:r>
        <w:rPr>
          <w:rFonts w:ascii="Calibri" w:hAnsi="Calibri" w:cs="Calibri"/>
        </w:rPr>
        <w:t xml:space="preserve"> and prepare students/apprentices for life in modern Britain, giving</w:t>
      </w:r>
      <w:r w:rsidRPr="00BF2C58">
        <w:rPr>
          <w:rFonts w:ascii="Calibri" w:hAnsi="Calibri" w:cs="Calibri"/>
        </w:rPr>
        <w:t xml:space="preserve"> our students</w:t>
      </w:r>
      <w:r>
        <w:rPr>
          <w:rFonts w:ascii="Calibri" w:hAnsi="Calibri" w:cs="Calibri"/>
        </w:rPr>
        <w:t>/apprentices</w:t>
      </w:r>
      <w:r w:rsidRPr="00BF2C58">
        <w:rPr>
          <w:rFonts w:ascii="Calibri" w:hAnsi="Calibri" w:cs="Calibri"/>
        </w:rPr>
        <w:t xml:space="preserve"> the opportunity to mix and learn with, from, and about those from different backgrounds.</w:t>
      </w:r>
    </w:p>
    <w:p w14:paraId="36B536DB" w14:textId="04B1020B" w:rsidR="00D91165" w:rsidRDefault="00D91165" w:rsidP="004B2819">
      <w:pPr>
        <w:spacing w:before="240" w:after="120"/>
        <w:jc w:val="both"/>
        <w:rPr>
          <w:rFonts w:ascii="Calibri" w:hAnsi="Calibri" w:cs="Calibri"/>
        </w:rPr>
      </w:pPr>
      <w:r w:rsidRPr="00BF2C58">
        <w:rPr>
          <w:rFonts w:ascii="Calibri" w:hAnsi="Calibri" w:cs="Calibri"/>
        </w:rPr>
        <w:t xml:space="preserve">The </w:t>
      </w:r>
      <w:r>
        <w:rPr>
          <w:rFonts w:ascii="Calibri" w:hAnsi="Calibri" w:cs="Calibri"/>
        </w:rPr>
        <w:t>C</w:t>
      </w:r>
      <w:r w:rsidRPr="00BF2C58">
        <w:rPr>
          <w:rFonts w:ascii="Calibri" w:hAnsi="Calibri" w:cs="Calibri"/>
        </w:rPr>
        <w:t>ollege also ensures that when a student</w:t>
      </w:r>
      <w:r>
        <w:rPr>
          <w:rFonts w:ascii="Calibri" w:hAnsi="Calibri" w:cs="Calibri"/>
        </w:rPr>
        <w:t>/apprentice</w:t>
      </w:r>
      <w:r w:rsidRPr="00BF2C58">
        <w:rPr>
          <w:rFonts w:ascii="Calibri" w:hAnsi="Calibri" w:cs="Calibri"/>
        </w:rPr>
        <w:t xml:space="preserve"> undertakes a period of work placement or </w:t>
      </w:r>
      <w:r w:rsidR="004B2819" w:rsidRPr="00BF2C58">
        <w:rPr>
          <w:rFonts w:ascii="Calibri" w:hAnsi="Calibri" w:cs="Calibri"/>
        </w:rPr>
        <w:t>work-based</w:t>
      </w:r>
      <w:r w:rsidRPr="00BF2C58">
        <w:rPr>
          <w:rFonts w:ascii="Calibri" w:hAnsi="Calibri" w:cs="Calibri"/>
        </w:rPr>
        <w:t xml:space="preserve"> learning, the environment is </w:t>
      </w:r>
      <w:r w:rsidR="004B2819" w:rsidRPr="00BF2C58">
        <w:rPr>
          <w:rFonts w:ascii="Calibri" w:hAnsi="Calibri" w:cs="Calibri"/>
        </w:rPr>
        <w:t>safe,</w:t>
      </w:r>
      <w:r w:rsidRPr="00BF2C58">
        <w:rPr>
          <w:rFonts w:ascii="Calibri" w:hAnsi="Calibri" w:cs="Calibri"/>
        </w:rPr>
        <w:t xml:space="preserve"> and any risk is minimised or removed.  </w:t>
      </w:r>
    </w:p>
    <w:p w14:paraId="61064008" w14:textId="77777777" w:rsidR="00D91165" w:rsidRPr="008A506B" w:rsidRDefault="00D91165" w:rsidP="00D91165">
      <w:pPr>
        <w:spacing w:after="120"/>
        <w:jc w:val="both"/>
        <w:rPr>
          <w:rFonts w:ascii="Calibri" w:hAnsi="Calibri" w:cs="Calibri"/>
          <w:sz w:val="2"/>
        </w:rPr>
      </w:pPr>
    </w:p>
    <w:p w14:paraId="47D34FE4" w14:textId="77777777" w:rsidR="00D91165" w:rsidRPr="0036022D" w:rsidRDefault="00D91165" w:rsidP="00D91165">
      <w:pPr>
        <w:autoSpaceDE w:val="0"/>
        <w:autoSpaceDN w:val="0"/>
        <w:adjustRightInd w:val="0"/>
        <w:spacing w:after="120" w:line="240" w:lineRule="auto"/>
        <w:rPr>
          <w:rFonts w:ascii="Calibri" w:eastAsia="Calibri" w:hAnsi="Calibri" w:cs="Calibri"/>
          <w:b/>
          <w:bCs/>
          <w:color w:val="000000"/>
          <w:u w:val="single"/>
          <w:lang w:eastAsia="en-GB"/>
        </w:rPr>
      </w:pPr>
      <w:r w:rsidRPr="0036022D">
        <w:rPr>
          <w:rFonts w:ascii="Calibri" w:eastAsia="Calibri" w:hAnsi="Calibri" w:cs="Calibri"/>
          <w:b/>
          <w:bCs/>
          <w:color w:val="000000"/>
          <w:u w:val="single"/>
          <w:lang w:eastAsia="en-GB"/>
        </w:rPr>
        <w:t xml:space="preserve">Abuse of Trust </w:t>
      </w:r>
    </w:p>
    <w:p w14:paraId="10ACC7A1" w14:textId="41A5A3DC" w:rsidR="00D91165" w:rsidRDefault="00D91165" w:rsidP="004B2819">
      <w:pPr>
        <w:spacing w:before="240"/>
        <w:jc w:val="both"/>
        <w:rPr>
          <w:rFonts w:ascii="Calibri" w:eastAsia="Calibri" w:hAnsi="Calibri" w:cs="Calibri"/>
          <w:color w:val="000000"/>
          <w:lang w:eastAsia="en-GB"/>
        </w:rPr>
      </w:pPr>
      <w:r w:rsidRPr="0036022D">
        <w:rPr>
          <w:rFonts w:ascii="Calibri" w:eastAsia="Calibri" w:hAnsi="Calibri" w:cs="Calibri"/>
          <w:color w:val="000000"/>
          <w:lang w:eastAsia="en-GB"/>
        </w:rPr>
        <w:t>All staff need to know that inappropriate behaviour with or towards children, young people or vuln</w:t>
      </w:r>
      <w:r>
        <w:rPr>
          <w:rFonts w:ascii="Calibri" w:eastAsia="Calibri" w:hAnsi="Calibri" w:cs="Calibri"/>
          <w:color w:val="000000"/>
          <w:lang w:eastAsia="en-GB"/>
        </w:rPr>
        <w:t xml:space="preserve">erable adults is unacceptable. </w:t>
      </w:r>
      <w:proofErr w:type="gramStart"/>
      <w:r w:rsidRPr="0036022D">
        <w:rPr>
          <w:rFonts w:ascii="Calibri" w:eastAsia="Calibri" w:hAnsi="Calibri" w:cs="Calibri"/>
          <w:color w:val="000000"/>
          <w:lang w:eastAsia="en-GB"/>
        </w:rPr>
        <w:t>In particular, under</w:t>
      </w:r>
      <w:proofErr w:type="gramEnd"/>
      <w:r w:rsidRPr="0036022D">
        <w:rPr>
          <w:rFonts w:ascii="Calibri" w:eastAsia="Calibri" w:hAnsi="Calibri" w:cs="Calibri"/>
          <w:color w:val="000000"/>
          <w:lang w:eastAsia="en-GB"/>
        </w:rPr>
        <w:t xml:space="preserve"> the Sexual Offences Act 2003 it is an offence for a person of any age who is in a position of trust (</w:t>
      </w:r>
      <w:r w:rsidR="004B2819" w:rsidRPr="0036022D">
        <w:rPr>
          <w:rFonts w:ascii="Calibri" w:eastAsia="Calibri" w:hAnsi="Calibri" w:cs="Calibri"/>
          <w:color w:val="000000"/>
          <w:lang w:eastAsia="en-GB"/>
        </w:rPr>
        <w:t>e.g.,</w:t>
      </w:r>
      <w:r w:rsidRPr="0036022D">
        <w:rPr>
          <w:rFonts w:ascii="Calibri" w:eastAsia="Calibri" w:hAnsi="Calibri" w:cs="Calibri"/>
          <w:color w:val="000000"/>
          <w:lang w:eastAsia="en-GB"/>
        </w:rPr>
        <w:t xml:space="preserve"> teacher, youth worker) to have a sexual relationship with a child or young person (under the age of 18) or with a vulnerable adult, even if t</w:t>
      </w:r>
      <w:r>
        <w:rPr>
          <w:rFonts w:ascii="Calibri" w:eastAsia="Calibri" w:hAnsi="Calibri" w:cs="Calibri"/>
          <w:color w:val="000000"/>
          <w:lang w:eastAsia="en-GB"/>
        </w:rPr>
        <w:t xml:space="preserve">he relationship is consensual. </w:t>
      </w:r>
      <w:r w:rsidRPr="0036022D">
        <w:rPr>
          <w:rFonts w:ascii="Calibri" w:eastAsia="Calibri" w:hAnsi="Calibri" w:cs="Calibri"/>
          <w:color w:val="000000"/>
          <w:lang w:eastAsia="en-GB"/>
        </w:rPr>
        <w:t>This applies where the child, young person or vulnerable adult is in full-time education and the person works in the same establishment as the child, young person or vulnerable adult, even if he/she does not teach them.</w:t>
      </w:r>
    </w:p>
    <w:p w14:paraId="4F73313F" w14:textId="4C4907CD" w:rsidR="00D91165" w:rsidRPr="00FE22A2" w:rsidRDefault="00D91165" w:rsidP="004B2819">
      <w:pPr>
        <w:spacing w:before="240"/>
        <w:rPr>
          <w:rFonts w:cstheme="minorHAnsi"/>
          <w:b/>
          <w:u w:val="single"/>
        </w:rPr>
      </w:pPr>
      <w:r w:rsidRPr="00FE22A2">
        <w:rPr>
          <w:rFonts w:cstheme="minorHAnsi"/>
          <w:b/>
          <w:u w:val="single"/>
        </w:rPr>
        <w:t>Children and Young People</w:t>
      </w:r>
    </w:p>
    <w:p w14:paraId="11351BDA" w14:textId="5CE1DF41" w:rsidR="00D91165" w:rsidRDefault="00D91165" w:rsidP="004B2819">
      <w:pPr>
        <w:spacing w:before="240"/>
        <w:jc w:val="both"/>
        <w:rPr>
          <w:rFonts w:cstheme="minorHAnsi"/>
        </w:rPr>
      </w:pPr>
      <w:r w:rsidRPr="00FE22A2">
        <w:rPr>
          <w:rFonts w:cstheme="minorHAnsi"/>
        </w:rPr>
        <w:t xml:space="preserve">The </w:t>
      </w:r>
      <w:r w:rsidR="0055444E">
        <w:rPr>
          <w:rFonts w:cstheme="minorHAnsi"/>
        </w:rPr>
        <w:t xml:space="preserve">College and the </w:t>
      </w:r>
      <w:r w:rsidRPr="00FE22A2">
        <w:rPr>
          <w:rFonts w:cstheme="minorHAnsi"/>
        </w:rPr>
        <w:t>Governing Body recognises the following summary statements as definitions of abuse in terms of Child Protection (</w:t>
      </w:r>
      <w:r>
        <w:rPr>
          <w:rFonts w:cstheme="minorHAnsi"/>
        </w:rPr>
        <w:t>from ‘</w:t>
      </w:r>
      <w:r w:rsidRPr="00FE22A2">
        <w:rPr>
          <w:rFonts w:cstheme="minorHAnsi"/>
        </w:rPr>
        <w:t>Keeping Children Safe in Education</w:t>
      </w:r>
      <w:r>
        <w:rPr>
          <w:rFonts w:cstheme="minorHAnsi"/>
        </w:rPr>
        <w:t>’</w:t>
      </w:r>
      <w:r w:rsidRPr="00FE22A2">
        <w:rPr>
          <w:rFonts w:cstheme="minorHAnsi"/>
        </w:rPr>
        <w:t>):</w:t>
      </w:r>
    </w:p>
    <w:p w14:paraId="3D7A2521" w14:textId="2422153C" w:rsidR="00D91165" w:rsidRDefault="00D91165" w:rsidP="00D91165">
      <w:pPr>
        <w:autoSpaceDE w:val="0"/>
        <w:autoSpaceDN w:val="0"/>
        <w:adjustRightInd w:val="0"/>
        <w:spacing w:after="0"/>
        <w:jc w:val="both"/>
        <w:rPr>
          <w:rFonts w:cstheme="minorHAnsi"/>
          <w:color w:val="000000"/>
        </w:rPr>
      </w:pPr>
      <w:r w:rsidRPr="0036022D">
        <w:rPr>
          <w:rFonts w:cstheme="minorHAnsi"/>
          <w:b/>
          <w:bCs/>
          <w:color w:val="000000"/>
        </w:rPr>
        <w:lastRenderedPageBreak/>
        <w:t>Abuse</w:t>
      </w:r>
      <w:r w:rsidRPr="0036022D">
        <w:rPr>
          <w:rFonts w:cstheme="minorHAnsi"/>
          <w:color w:val="000000"/>
        </w:rPr>
        <w:t xml:space="preserve">: a form of maltreatment of a child. Somebody may abuse or neglect a child by inflicting harm or by failing to act to prevent harm. </w:t>
      </w:r>
      <w:r>
        <w:rPr>
          <w:rFonts w:cstheme="minorHAnsi"/>
          <w:color w:val="000000"/>
        </w:rPr>
        <w:t>Harm can include ill treatment that is not physical as well as the impact of witnessing ill treatment of others. This can be particularly relevant</w:t>
      </w:r>
      <w:r w:rsidR="004B2819">
        <w:rPr>
          <w:rFonts w:cstheme="minorHAnsi"/>
          <w:color w:val="000000"/>
        </w:rPr>
        <w:t>,</w:t>
      </w:r>
      <w:r>
        <w:rPr>
          <w:rFonts w:cstheme="minorHAnsi"/>
          <w:color w:val="000000"/>
        </w:rPr>
        <w:t xml:space="preserve"> for example, in relation to the impact on children of all forms of domestic abuse. </w:t>
      </w:r>
      <w:r w:rsidRPr="0036022D">
        <w:rPr>
          <w:rFonts w:cstheme="minorHAnsi"/>
          <w:color w:val="000000"/>
        </w:rPr>
        <w:t xml:space="preserve">Children may be abused in a family or in an institutional or community setting by those known to </w:t>
      </w:r>
      <w:r>
        <w:rPr>
          <w:rFonts w:cstheme="minorHAnsi"/>
          <w:color w:val="000000"/>
        </w:rPr>
        <w:t>them or, more rarely, by others. Abuse can take place wholly online, or technology may be used to facilitate offline abuse. Children</w:t>
      </w:r>
      <w:r w:rsidRPr="0036022D">
        <w:rPr>
          <w:rFonts w:cstheme="minorHAnsi"/>
          <w:color w:val="000000"/>
        </w:rPr>
        <w:t xml:space="preserve"> may be abused by an adult or adults or by another child or children</w:t>
      </w:r>
      <w:r w:rsidR="004B2819">
        <w:rPr>
          <w:rFonts w:cstheme="minorHAnsi"/>
          <w:color w:val="000000"/>
        </w:rPr>
        <w:t>.</w:t>
      </w:r>
      <w:r w:rsidRPr="0036022D">
        <w:rPr>
          <w:rFonts w:cstheme="minorHAnsi"/>
          <w:color w:val="000000"/>
        </w:rPr>
        <w:t xml:space="preserve"> </w:t>
      </w:r>
    </w:p>
    <w:p w14:paraId="11EF3FE7" w14:textId="77777777" w:rsidR="00D91165" w:rsidRDefault="00D91165" w:rsidP="00D91165">
      <w:pPr>
        <w:autoSpaceDE w:val="0"/>
        <w:autoSpaceDN w:val="0"/>
        <w:adjustRightInd w:val="0"/>
        <w:spacing w:after="0"/>
        <w:jc w:val="both"/>
        <w:rPr>
          <w:rFonts w:cstheme="minorHAnsi"/>
          <w:color w:val="000000"/>
        </w:rPr>
      </w:pPr>
    </w:p>
    <w:p w14:paraId="22733D63" w14:textId="41E3C2FA" w:rsidR="00D91165" w:rsidRDefault="00D91165" w:rsidP="00D91165">
      <w:pPr>
        <w:autoSpaceDE w:val="0"/>
        <w:autoSpaceDN w:val="0"/>
        <w:adjustRightInd w:val="0"/>
        <w:spacing w:after="0"/>
        <w:jc w:val="both"/>
        <w:rPr>
          <w:rFonts w:cstheme="minorHAnsi"/>
          <w:color w:val="000000"/>
        </w:rPr>
      </w:pPr>
      <w:r w:rsidRPr="0036022D">
        <w:rPr>
          <w:rFonts w:cstheme="minorHAnsi"/>
          <w:b/>
          <w:bCs/>
          <w:color w:val="000000"/>
        </w:rPr>
        <w:t>Physical abuse</w:t>
      </w:r>
      <w:r w:rsidRPr="0036022D">
        <w:rPr>
          <w:rFonts w:cstheme="minorHAnsi"/>
          <w:color w:val="000000"/>
        </w:rPr>
        <w:t xml:space="preserve">: a form of abuse which may involve hitting, shaking, throwing, poisoning, </w:t>
      </w:r>
      <w:r w:rsidR="004B2819" w:rsidRPr="0036022D">
        <w:rPr>
          <w:rFonts w:cstheme="minorHAnsi"/>
          <w:color w:val="000000"/>
        </w:rPr>
        <w:t>burning</w:t>
      </w:r>
      <w:r w:rsidRPr="0036022D">
        <w:rPr>
          <w:rFonts w:cstheme="minorHAnsi"/>
          <w:color w:val="000000"/>
        </w:rPr>
        <w:t xml:space="preserve"> or scalding, drowning, suffocating</w:t>
      </w:r>
      <w:r w:rsidR="004B2819">
        <w:rPr>
          <w:rFonts w:cstheme="minorHAnsi"/>
          <w:color w:val="000000"/>
        </w:rPr>
        <w:t>,</w:t>
      </w:r>
      <w:r w:rsidRPr="0036022D">
        <w:rPr>
          <w:rFonts w:cstheme="minorHAnsi"/>
          <w:color w:val="000000"/>
        </w:rPr>
        <w:t xml:space="preserve"> or otherwise causing physical harm to a child. Physical harm may also be caused when a parent or carer fabricates the symptoms of, or deliberately induces, illness in a child</w:t>
      </w:r>
      <w:r w:rsidR="004B2819">
        <w:rPr>
          <w:rFonts w:cstheme="minorHAnsi"/>
          <w:color w:val="000000"/>
        </w:rPr>
        <w:t>.</w:t>
      </w:r>
      <w:r w:rsidRPr="0036022D">
        <w:rPr>
          <w:rFonts w:cstheme="minorHAnsi"/>
          <w:color w:val="000000"/>
        </w:rPr>
        <w:t xml:space="preserve"> </w:t>
      </w:r>
    </w:p>
    <w:p w14:paraId="3A06C8D8" w14:textId="77777777" w:rsidR="00D91165" w:rsidRDefault="00D91165" w:rsidP="00D91165">
      <w:pPr>
        <w:autoSpaceDE w:val="0"/>
        <w:autoSpaceDN w:val="0"/>
        <w:adjustRightInd w:val="0"/>
        <w:spacing w:after="0"/>
        <w:jc w:val="both"/>
        <w:rPr>
          <w:rFonts w:cstheme="minorHAnsi"/>
          <w:color w:val="000000"/>
        </w:rPr>
      </w:pPr>
    </w:p>
    <w:p w14:paraId="3153E40E" w14:textId="2B73BCFF" w:rsidR="00D91165" w:rsidRPr="0036022D" w:rsidRDefault="00D91165" w:rsidP="00D91165">
      <w:pPr>
        <w:autoSpaceDE w:val="0"/>
        <w:autoSpaceDN w:val="0"/>
        <w:adjustRightInd w:val="0"/>
        <w:spacing w:after="0"/>
        <w:jc w:val="both"/>
        <w:rPr>
          <w:rFonts w:cstheme="minorHAnsi"/>
          <w:color w:val="000000"/>
        </w:rPr>
      </w:pPr>
      <w:r w:rsidRPr="0036022D">
        <w:rPr>
          <w:rFonts w:cstheme="minorHAnsi"/>
          <w:b/>
          <w:bCs/>
          <w:color w:val="000000"/>
        </w:rPr>
        <w:t>Emotional abuse</w:t>
      </w:r>
      <w:r w:rsidRPr="0036022D">
        <w:rPr>
          <w:rFonts w:cstheme="minorHAnsi"/>
          <w:color w:val="000000"/>
        </w:rPr>
        <w:t>: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w:t>
      </w:r>
      <w:r w:rsidR="00EA4E13">
        <w:rPr>
          <w:rFonts w:cstheme="minorHAnsi"/>
          <w:color w:val="000000"/>
        </w:rPr>
        <w:t>,</w:t>
      </w:r>
      <w:r w:rsidRPr="0036022D">
        <w:rPr>
          <w:rFonts w:cstheme="minorHAnsi"/>
          <w:color w:val="000000"/>
        </w:rPr>
        <w:t xml:space="preserve"> as well as overprotection and limitation of exploration and </w:t>
      </w:r>
      <w:r w:rsidR="004B2819" w:rsidRPr="0036022D">
        <w:rPr>
          <w:rFonts w:cstheme="minorHAnsi"/>
          <w:color w:val="000000"/>
        </w:rPr>
        <w:t>learning</w:t>
      </w:r>
      <w:r w:rsidR="00EA4E13">
        <w:rPr>
          <w:rFonts w:cstheme="minorHAnsi"/>
          <w:color w:val="000000"/>
        </w:rPr>
        <w:t>,</w:t>
      </w:r>
      <w:r w:rsidR="004B2819" w:rsidRPr="0036022D">
        <w:rPr>
          <w:rFonts w:cstheme="minorHAnsi"/>
          <w:color w:val="000000"/>
        </w:rPr>
        <w:t xml:space="preserve"> or</w:t>
      </w:r>
      <w:r w:rsidRPr="0036022D">
        <w:rPr>
          <w:rFonts w:cstheme="minorHAnsi"/>
          <w:color w:val="000000"/>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r w:rsidR="004B2819">
        <w:rPr>
          <w:rFonts w:cstheme="minorHAnsi"/>
          <w:color w:val="000000"/>
        </w:rPr>
        <w:t>.</w:t>
      </w:r>
      <w:r w:rsidRPr="0036022D">
        <w:rPr>
          <w:rFonts w:cstheme="minorHAnsi"/>
          <w:color w:val="000000"/>
        </w:rPr>
        <w:t xml:space="preserve"> </w:t>
      </w:r>
    </w:p>
    <w:p w14:paraId="7A60C1E7" w14:textId="77777777" w:rsidR="00D91165" w:rsidRPr="0036022D" w:rsidRDefault="00D91165" w:rsidP="00D91165">
      <w:pPr>
        <w:autoSpaceDE w:val="0"/>
        <w:autoSpaceDN w:val="0"/>
        <w:adjustRightInd w:val="0"/>
        <w:spacing w:after="0"/>
        <w:jc w:val="both"/>
        <w:rPr>
          <w:rFonts w:cstheme="minorHAnsi"/>
          <w:color w:val="000000"/>
        </w:rPr>
      </w:pPr>
    </w:p>
    <w:p w14:paraId="6CFBAC6F" w14:textId="2FBB5440" w:rsidR="00D91165" w:rsidRPr="0036022D" w:rsidRDefault="00D91165" w:rsidP="00D91165">
      <w:pPr>
        <w:autoSpaceDE w:val="0"/>
        <w:autoSpaceDN w:val="0"/>
        <w:adjustRightInd w:val="0"/>
        <w:spacing w:after="0"/>
        <w:jc w:val="both"/>
        <w:rPr>
          <w:rFonts w:cstheme="minorHAnsi"/>
          <w:color w:val="000000"/>
        </w:rPr>
      </w:pPr>
      <w:r w:rsidRPr="0036022D">
        <w:rPr>
          <w:rFonts w:cstheme="minorHAnsi"/>
          <w:b/>
          <w:bCs/>
          <w:color w:val="000000"/>
        </w:rPr>
        <w:t>Sexual abuse</w:t>
      </w:r>
      <w:r w:rsidRPr="0036022D">
        <w:rPr>
          <w:rFonts w:cstheme="minorHAnsi"/>
          <w:color w:val="000000"/>
        </w:rPr>
        <w:t xml:space="preserve">: involves forcing or enticing a child or young person to take part in sexual activities, not necessarily involving a high level of violence, </w:t>
      </w:r>
      <w:proofErr w:type="gramStart"/>
      <w:r w:rsidRPr="0036022D">
        <w:rPr>
          <w:rFonts w:cstheme="minorHAnsi"/>
          <w:color w:val="000000"/>
        </w:rPr>
        <w:t>whether or not</w:t>
      </w:r>
      <w:proofErr w:type="gramEnd"/>
      <w:r w:rsidRPr="0036022D">
        <w:rPr>
          <w:rFonts w:cstheme="minorHAnsi"/>
          <w:color w:val="000000"/>
        </w:rPr>
        <w:t xml:space="preserve"> the child is aware of what is happening. The activities may involve physical contact, including assault by penetration (for example rape or oral sex) or non-penetrative acts such as masturbation, kissing, </w:t>
      </w:r>
      <w:r w:rsidR="00EA4E13" w:rsidRPr="0036022D">
        <w:rPr>
          <w:rFonts w:cstheme="minorHAnsi"/>
          <w:color w:val="000000"/>
        </w:rPr>
        <w:t>rubbing,</w:t>
      </w:r>
      <w:r w:rsidRPr="0036022D">
        <w:rPr>
          <w:rFonts w:cstheme="minorHAnsi"/>
          <w:color w:val="000000"/>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r>
        <w:rPr>
          <w:rFonts w:cstheme="minorHAnsi"/>
          <w:color w:val="000000"/>
        </w:rPr>
        <w:t xml:space="preserve">. Sexual abuse can take place online, and technology can be used to facilitate offline abuse. </w:t>
      </w:r>
      <w:r w:rsidRPr="0036022D">
        <w:rPr>
          <w:rFonts w:cstheme="minorHAnsi"/>
          <w:color w:val="000000"/>
        </w:rPr>
        <w:t xml:space="preserve">Sexual abuse is not solely perpetrated by adult males. Women can also commit acts of sexual abuse, as can other children. </w:t>
      </w:r>
      <w:r>
        <w:rPr>
          <w:rFonts w:cstheme="minorHAnsi"/>
          <w:color w:val="000000"/>
        </w:rPr>
        <w:t xml:space="preserve">The sexual abuse of children by other children is a specific safeguarding issue in education and </w:t>
      </w:r>
      <w:r w:rsidRPr="00273E38">
        <w:rPr>
          <w:rFonts w:cstheme="minorHAnsi"/>
          <w:b/>
          <w:bCs/>
          <w:color w:val="000000"/>
        </w:rPr>
        <w:t>all</w:t>
      </w:r>
      <w:r>
        <w:rPr>
          <w:rFonts w:cstheme="minorHAnsi"/>
          <w:color w:val="000000"/>
        </w:rPr>
        <w:t xml:space="preserve"> staff should be aware of it and of their school or college’s policy and procedures for dealing with it</w:t>
      </w:r>
      <w:r w:rsidR="004B2819">
        <w:rPr>
          <w:rFonts w:cstheme="minorHAnsi"/>
          <w:color w:val="000000"/>
        </w:rPr>
        <w:t>.</w:t>
      </w:r>
    </w:p>
    <w:p w14:paraId="0E12FF5C" w14:textId="77777777" w:rsidR="00D91165" w:rsidRPr="0036022D" w:rsidRDefault="00D91165" w:rsidP="00D91165">
      <w:pPr>
        <w:autoSpaceDE w:val="0"/>
        <w:autoSpaceDN w:val="0"/>
        <w:adjustRightInd w:val="0"/>
        <w:spacing w:after="0"/>
        <w:jc w:val="both"/>
        <w:rPr>
          <w:rFonts w:cstheme="minorHAnsi"/>
          <w:color w:val="000000"/>
        </w:rPr>
      </w:pPr>
    </w:p>
    <w:p w14:paraId="09DB2898" w14:textId="269CA713" w:rsidR="00D91165" w:rsidRDefault="00D91165" w:rsidP="00D91165">
      <w:pPr>
        <w:autoSpaceDE w:val="0"/>
        <w:autoSpaceDN w:val="0"/>
        <w:adjustRightInd w:val="0"/>
        <w:spacing w:after="0"/>
        <w:jc w:val="both"/>
        <w:rPr>
          <w:rFonts w:cstheme="minorHAnsi"/>
          <w:color w:val="000000"/>
        </w:rPr>
      </w:pPr>
      <w:r w:rsidRPr="0036022D">
        <w:rPr>
          <w:rFonts w:cstheme="minorHAnsi"/>
          <w:b/>
          <w:bCs/>
          <w:color w:val="000000"/>
        </w:rPr>
        <w:t>Neglect</w:t>
      </w:r>
      <w:r w:rsidRPr="0036022D">
        <w:rPr>
          <w:rFonts w:cstheme="minorHAnsi"/>
          <w:color w:val="000000"/>
        </w:rPr>
        <w:t>: the persistent failure to meet a child’s basic physical and/or psychological needs, likely to result in the serious impairment of the child’s health or development. Neglect may occur during pregnancy</w:t>
      </w:r>
      <w:r>
        <w:rPr>
          <w:rFonts w:cstheme="minorHAnsi"/>
          <w:color w:val="000000"/>
        </w:rPr>
        <w:t>, for example</w:t>
      </w:r>
      <w:r w:rsidRPr="0036022D">
        <w:rPr>
          <w:rFonts w:cstheme="minorHAnsi"/>
          <w:color w:val="000000"/>
        </w:rPr>
        <w:t xml:space="preserve"> </w:t>
      </w:r>
      <w:proofErr w:type="gramStart"/>
      <w:r w:rsidRPr="0036022D">
        <w:rPr>
          <w:rFonts w:cstheme="minorHAnsi"/>
          <w:color w:val="000000"/>
        </w:rPr>
        <w:t>as a result of</w:t>
      </w:r>
      <w:proofErr w:type="gramEnd"/>
      <w:r w:rsidRPr="0036022D">
        <w:rPr>
          <w:rFonts w:cstheme="minorHAnsi"/>
          <w:color w:val="000000"/>
        </w:rPr>
        <w:t xml:space="preserve"> maternal substance abuse. Once a child is born, neglect may involve a parent or carer failing to provide adequate food, clothing and shelter (including excl</w:t>
      </w:r>
      <w:r>
        <w:rPr>
          <w:rFonts w:cstheme="minorHAnsi"/>
          <w:color w:val="000000"/>
        </w:rPr>
        <w:t>usion from home or abandonment),</w:t>
      </w:r>
      <w:r w:rsidRPr="0036022D">
        <w:rPr>
          <w:rFonts w:cstheme="minorHAnsi"/>
          <w:color w:val="000000"/>
        </w:rPr>
        <w:t xml:space="preserve"> protect a child from physical and emotio</w:t>
      </w:r>
      <w:r>
        <w:rPr>
          <w:rFonts w:cstheme="minorHAnsi"/>
          <w:color w:val="000000"/>
        </w:rPr>
        <w:t>nal harm or danger,</w:t>
      </w:r>
      <w:r w:rsidRPr="0036022D">
        <w:rPr>
          <w:rFonts w:cstheme="minorHAnsi"/>
          <w:color w:val="000000"/>
        </w:rPr>
        <w:t xml:space="preserve"> ensure adequate supervision (including the</w:t>
      </w:r>
      <w:r>
        <w:rPr>
          <w:rFonts w:cstheme="minorHAnsi"/>
          <w:color w:val="000000"/>
        </w:rPr>
        <w:t xml:space="preserve"> use of inadequate </w:t>
      </w:r>
      <w:proofErr w:type="gramStart"/>
      <w:r>
        <w:rPr>
          <w:rFonts w:cstheme="minorHAnsi"/>
          <w:color w:val="000000"/>
        </w:rPr>
        <w:t>care-givers</w:t>
      </w:r>
      <w:proofErr w:type="gramEnd"/>
      <w:r>
        <w:rPr>
          <w:rFonts w:cstheme="minorHAnsi"/>
          <w:color w:val="000000"/>
        </w:rPr>
        <w:t>),</w:t>
      </w:r>
      <w:r w:rsidRPr="0036022D">
        <w:rPr>
          <w:rFonts w:cstheme="minorHAnsi"/>
          <w:color w:val="000000"/>
        </w:rPr>
        <w:t xml:space="preserve"> or ensure access to appropriate medical care or treatment. It may also include neglect of, or unresponsiveness to, a child’s basic emotional needs. </w:t>
      </w:r>
    </w:p>
    <w:p w14:paraId="37B0FD3A" w14:textId="77777777" w:rsidR="00D91165" w:rsidRPr="008A506B" w:rsidRDefault="00D91165" w:rsidP="00D91165">
      <w:pPr>
        <w:jc w:val="both"/>
        <w:rPr>
          <w:rFonts w:cstheme="minorHAnsi"/>
          <w:sz w:val="2"/>
        </w:rPr>
      </w:pPr>
    </w:p>
    <w:p w14:paraId="1BEF61C7" w14:textId="77777777" w:rsidR="00D91165" w:rsidRPr="004B2819" w:rsidRDefault="00D91165" w:rsidP="00D91165">
      <w:pPr>
        <w:autoSpaceDE w:val="0"/>
        <w:autoSpaceDN w:val="0"/>
        <w:adjustRightInd w:val="0"/>
        <w:spacing w:after="120" w:line="240" w:lineRule="auto"/>
        <w:rPr>
          <w:rFonts w:eastAsia="Calibri" w:cstheme="minorHAnsi"/>
          <w:b/>
          <w:color w:val="000000"/>
          <w:u w:val="single"/>
          <w:lang w:eastAsia="en-GB"/>
        </w:rPr>
      </w:pPr>
      <w:r w:rsidRPr="004B2819">
        <w:rPr>
          <w:rFonts w:eastAsia="Calibri" w:cstheme="minorHAnsi"/>
          <w:b/>
          <w:color w:val="000000"/>
          <w:u w:val="single"/>
          <w:lang w:eastAsia="en-GB"/>
        </w:rPr>
        <w:t xml:space="preserve">Specific Safeguarding Issues </w:t>
      </w:r>
    </w:p>
    <w:p w14:paraId="1C351FBB" w14:textId="7DD414C7" w:rsidR="00AC45CF" w:rsidRDefault="00D91165" w:rsidP="00D706BE">
      <w:pPr>
        <w:autoSpaceDE w:val="0"/>
        <w:autoSpaceDN w:val="0"/>
        <w:adjustRightInd w:val="0"/>
        <w:spacing w:before="240" w:after="0"/>
        <w:jc w:val="both"/>
        <w:rPr>
          <w:rFonts w:cstheme="minorHAnsi"/>
          <w:color w:val="000000"/>
        </w:rPr>
      </w:pPr>
      <w:r>
        <w:rPr>
          <w:rFonts w:cstheme="minorHAnsi"/>
          <w:color w:val="000000"/>
        </w:rPr>
        <w:t xml:space="preserve">There are further specific safeguarding issues that have become critical in safeguarding in relation to children and young people, and staff should be aware that behaviours linked to drug taking, alcohol </w:t>
      </w:r>
      <w:r w:rsidR="00A306ED">
        <w:rPr>
          <w:rFonts w:cstheme="minorHAnsi"/>
          <w:color w:val="000000"/>
        </w:rPr>
        <w:lastRenderedPageBreak/>
        <w:t>and drug misuse</w:t>
      </w:r>
      <w:r>
        <w:rPr>
          <w:rFonts w:cstheme="minorHAnsi"/>
          <w:color w:val="000000"/>
        </w:rPr>
        <w:t xml:space="preserve"> put young people in danger. Issues can also manifest themselves via child-on-child abuse which may include bullying, cyberbullying, </w:t>
      </w:r>
      <w:r w:rsidR="004B2819">
        <w:rPr>
          <w:rFonts w:cstheme="minorHAnsi"/>
          <w:color w:val="000000"/>
        </w:rPr>
        <w:t>gender-based</w:t>
      </w:r>
      <w:r>
        <w:rPr>
          <w:rFonts w:cstheme="minorHAnsi"/>
          <w:color w:val="000000"/>
        </w:rPr>
        <w:t xml:space="preserve"> violence/sexual assaults, and youth produced </w:t>
      </w:r>
      <w:r w:rsidR="00EA4E13">
        <w:rPr>
          <w:rFonts w:cstheme="minorHAnsi"/>
          <w:color w:val="000000"/>
        </w:rPr>
        <w:t xml:space="preserve">sexual </w:t>
      </w:r>
      <w:r>
        <w:rPr>
          <w:rFonts w:cstheme="minorHAnsi"/>
          <w:color w:val="000000"/>
        </w:rPr>
        <w:t>imagery</w:t>
      </w:r>
      <w:r w:rsidR="00A306ED">
        <w:rPr>
          <w:rFonts w:cstheme="minorHAnsi"/>
          <w:color w:val="000000"/>
        </w:rPr>
        <w:t xml:space="preserve"> (known more commonly amongst children and young people as nudes and semi-nudes</w:t>
      </w:r>
      <w:r>
        <w:rPr>
          <w:rFonts w:cstheme="minorHAnsi"/>
          <w:color w:val="000000"/>
        </w:rPr>
        <w:t xml:space="preserve">. Listed below are some of the issues that staff should be aware of in terms of </w:t>
      </w:r>
      <w:r w:rsidR="00A306ED">
        <w:rPr>
          <w:rFonts w:cstheme="minorHAnsi"/>
          <w:color w:val="000000"/>
        </w:rPr>
        <w:t>safeguarding risk:</w:t>
      </w:r>
    </w:p>
    <w:p w14:paraId="10D012EE" w14:textId="77777777" w:rsidR="00AC45CF" w:rsidRDefault="00AC45CF" w:rsidP="00D91165">
      <w:pPr>
        <w:autoSpaceDE w:val="0"/>
        <w:autoSpaceDN w:val="0"/>
        <w:adjustRightInd w:val="0"/>
        <w:spacing w:after="0"/>
        <w:jc w:val="both"/>
        <w:rPr>
          <w:rFonts w:cstheme="minorHAnsi"/>
          <w:color w:val="000000"/>
        </w:rPr>
      </w:pPr>
    </w:p>
    <w:p w14:paraId="4B4FB615" w14:textId="6838CADC" w:rsidR="00D91165" w:rsidRPr="00552FFE" w:rsidRDefault="00D91165" w:rsidP="00D91165">
      <w:pPr>
        <w:pStyle w:val="ListParagraph"/>
        <w:numPr>
          <w:ilvl w:val="0"/>
          <w:numId w:val="29"/>
        </w:numPr>
        <w:autoSpaceDE w:val="0"/>
        <w:autoSpaceDN w:val="0"/>
        <w:adjustRightInd w:val="0"/>
        <w:spacing w:line="276" w:lineRule="auto"/>
        <w:rPr>
          <w:rFonts w:cstheme="minorHAnsi"/>
          <w:color w:val="000000"/>
          <w:sz w:val="22"/>
        </w:rPr>
      </w:pPr>
      <w:r w:rsidRPr="00552FFE">
        <w:rPr>
          <w:rFonts w:cstheme="minorHAnsi"/>
          <w:color w:val="000000"/>
          <w:sz w:val="22"/>
        </w:rPr>
        <w:t>Children involved in court proceedings</w:t>
      </w:r>
      <w:r w:rsidR="00AC45CF">
        <w:rPr>
          <w:rFonts w:cstheme="minorHAnsi"/>
          <w:color w:val="000000"/>
          <w:sz w:val="22"/>
        </w:rPr>
        <w:t>.</w:t>
      </w:r>
    </w:p>
    <w:p w14:paraId="4C0917A0" w14:textId="43E03FB9" w:rsidR="00D91165" w:rsidRPr="00552FFE" w:rsidRDefault="00D91165" w:rsidP="00D91165">
      <w:pPr>
        <w:pStyle w:val="ListParagraph"/>
        <w:numPr>
          <w:ilvl w:val="0"/>
          <w:numId w:val="29"/>
        </w:numPr>
        <w:autoSpaceDE w:val="0"/>
        <w:autoSpaceDN w:val="0"/>
        <w:adjustRightInd w:val="0"/>
        <w:spacing w:line="276" w:lineRule="auto"/>
        <w:rPr>
          <w:rFonts w:cstheme="minorHAnsi"/>
          <w:color w:val="000000"/>
          <w:sz w:val="22"/>
        </w:rPr>
      </w:pPr>
      <w:r w:rsidRPr="00552FFE">
        <w:rPr>
          <w:rFonts w:cstheme="minorHAnsi"/>
          <w:color w:val="000000"/>
          <w:sz w:val="22"/>
        </w:rPr>
        <w:t>Children missing education</w:t>
      </w:r>
      <w:r>
        <w:rPr>
          <w:rFonts w:cstheme="minorHAnsi"/>
          <w:color w:val="000000"/>
          <w:sz w:val="22"/>
        </w:rPr>
        <w:t>/</w:t>
      </w:r>
      <w:r w:rsidRPr="00552FFE">
        <w:rPr>
          <w:rFonts w:cstheme="minorHAnsi"/>
          <w:color w:val="000000"/>
          <w:sz w:val="22"/>
        </w:rPr>
        <w:t>missing from home or care</w:t>
      </w:r>
      <w:r w:rsidR="00AC45CF">
        <w:rPr>
          <w:rFonts w:cstheme="minorHAnsi"/>
          <w:color w:val="000000"/>
          <w:sz w:val="22"/>
        </w:rPr>
        <w:t>.</w:t>
      </w:r>
    </w:p>
    <w:p w14:paraId="13DC205B" w14:textId="57133479" w:rsidR="00D91165" w:rsidRPr="00552FFE" w:rsidRDefault="00D91165" w:rsidP="00D91165">
      <w:pPr>
        <w:pStyle w:val="ListParagraph"/>
        <w:numPr>
          <w:ilvl w:val="0"/>
          <w:numId w:val="29"/>
        </w:numPr>
        <w:autoSpaceDE w:val="0"/>
        <w:autoSpaceDN w:val="0"/>
        <w:adjustRightInd w:val="0"/>
        <w:spacing w:line="276" w:lineRule="auto"/>
        <w:rPr>
          <w:rFonts w:cstheme="minorHAnsi"/>
          <w:color w:val="000000"/>
          <w:sz w:val="22"/>
        </w:rPr>
      </w:pPr>
      <w:r w:rsidRPr="00552FFE">
        <w:rPr>
          <w:rFonts w:cstheme="minorHAnsi"/>
          <w:color w:val="000000"/>
          <w:sz w:val="22"/>
        </w:rPr>
        <w:t>Children with family members in prison</w:t>
      </w:r>
      <w:r w:rsidR="00AC45CF">
        <w:rPr>
          <w:rFonts w:cstheme="minorHAnsi"/>
          <w:color w:val="000000"/>
          <w:sz w:val="22"/>
        </w:rPr>
        <w:t>.</w:t>
      </w:r>
    </w:p>
    <w:p w14:paraId="7ED2049E" w14:textId="67D2B382" w:rsidR="00D91165" w:rsidRPr="00552FFE" w:rsidRDefault="00D91165" w:rsidP="00D91165">
      <w:pPr>
        <w:pStyle w:val="ListParagraph"/>
        <w:numPr>
          <w:ilvl w:val="0"/>
          <w:numId w:val="29"/>
        </w:numPr>
        <w:autoSpaceDE w:val="0"/>
        <w:autoSpaceDN w:val="0"/>
        <w:adjustRightInd w:val="0"/>
        <w:spacing w:line="276" w:lineRule="auto"/>
        <w:rPr>
          <w:rFonts w:cstheme="minorHAnsi"/>
          <w:color w:val="000000"/>
          <w:sz w:val="22"/>
        </w:rPr>
      </w:pPr>
      <w:r w:rsidRPr="00552FFE">
        <w:rPr>
          <w:rFonts w:cstheme="minorHAnsi"/>
          <w:color w:val="000000"/>
          <w:sz w:val="22"/>
        </w:rPr>
        <w:t>Child Sexual Exploitation (CSE)</w:t>
      </w:r>
      <w:r w:rsidR="00AC45CF">
        <w:rPr>
          <w:rFonts w:cstheme="minorHAnsi"/>
          <w:color w:val="000000"/>
          <w:sz w:val="22"/>
        </w:rPr>
        <w:t>.</w:t>
      </w:r>
    </w:p>
    <w:p w14:paraId="5A081F20" w14:textId="704222D4" w:rsidR="00D91165" w:rsidRPr="00552FFE" w:rsidRDefault="00D91165" w:rsidP="00D91165">
      <w:pPr>
        <w:pStyle w:val="ListParagraph"/>
        <w:numPr>
          <w:ilvl w:val="0"/>
          <w:numId w:val="29"/>
        </w:numPr>
        <w:autoSpaceDE w:val="0"/>
        <w:autoSpaceDN w:val="0"/>
        <w:adjustRightInd w:val="0"/>
        <w:spacing w:line="276" w:lineRule="auto"/>
        <w:rPr>
          <w:rFonts w:cstheme="minorHAnsi"/>
          <w:color w:val="000000"/>
          <w:sz w:val="22"/>
        </w:rPr>
      </w:pPr>
      <w:r>
        <w:rPr>
          <w:rFonts w:cstheme="minorHAnsi"/>
          <w:color w:val="000000"/>
          <w:sz w:val="22"/>
        </w:rPr>
        <w:t>Child criminal exploitation (CCE)</w:t>
      </w:r>
      <w:r w:rsidR="00AC45CF">
        <w:rPr>
          <w:rFonts w:cstheme="minorHAnsi"/>
          <w:color w:val="000000"/>
          <w:sz w:val="22"/>
        </w:rPr>
        <w:t>,</w:t>
      </w:r>
      <w:r>
        <w:rPr>
          <w:rFonts w:cstheme="minorHAnsi"/>
          <w:color w:val="000000"/>
          <w:sz w:val="22"/>
        </w:rPr>
        <w:t xml:space="preserve"> e.g.</w:t>
      </w:r>
      <w:r w:rsidR="00AC45CF">
        <w:rPr>
          <w:rFonts w:cstheme="minorHAnsi"/>
          <w:color w:val="000000"/>
          <w:sz w:val="22"/>
        </w:rPr>
        <w:t xml:space="preserve">, </w:t>
      </w:r>
      <w:r w:rsidRPr="00552FFE">
        <w:rPr>
          <w:rFonts w:cstheme="minorHAnsi"/>
          <w:color w:val="000000"/>
          <w:sz w:val="22"/>
        </w:rPr>
        <w:t>county lines</w:t>
      </w:r>
      <w:r w:rsidR="00AC45CF">
        <w:rPr>
          <w:rFonts w:cstheme="minorHAnsi"/>
          <w:color w:val="000000"/>
          <w:sz w:val="22"/>
        </w:rPr>
        <w:t>.</w:t>
      </w:r>
    </w:p>
    <w:p w14:paraId="049F070A" w14:textId="753B920D" w:rsidR="00D91165" w:rsidRPr="00552FFE" w:rsidRDefault="00D91165" w:rsidP="00D91165">
      <w:pPr>
        <w:pStyle w:val="ListParagraph"/>
        <w:numPr>
          <w:ilvl w:val="0"/>
          <w:numId w:val="29"/>
        </w:numPr>
        <w:autoSpaceDE w:val="0"/>
        <w:autoSpaceDN w:val="0"/>
        <w:adjustRightInd w:val="0"/>
        <w:spacing w:line="276" w:lineRule="auto"/>
        <w:rPr>
          <w:rFonts w:cstheme="minorHAnsi"/>
          <w:color w:val="000000"/>
          <w:sz w:val="22"/>
        </w:rPr>
      </w:pPr>
      <w:r>
        <w:rPr>
          <w:rFonts w:cstheme="minorHAnsi"/>
          <w:color w:val="000000"/>
          <w:sz w:val="22"/>
        </w:rPr>
        <w:t xml:space="preserve">Domestic </w:t>
      </w:r>
      <w:r w:rsidRPr="00552FFE">
        <w:rPr>
          <w:rFonts w:cstheme="minorHAnsi"/>
          <w:color w:val="000000"/>
          <w:sz w:val="22"/>
        </w:rPr>
        <w:t>abuse</w:t>
      </w:r>
      <w:r w:rsidR="00AC45CF">
        <w:rPr>
          <w:rFonts w:cstheme="minorHAnsi"/>
          <w:color w:val="000000"/>
          <w:sz w:val="22"/>
        </w:rPr>
        <w:t>.</w:t>
      </w:r>
    </w:p>
    <w:p w14:paraId="63DDBA23" w14:textId="18E6A6C8" w:rsidR="00D91165" w:rsidRPr="00552FFE" w:rsidRDefault="00D91165" w:rsidP="00D91165">
      <w:pPr>
        <w:pStyle w:val="ListParagraph"/>
        <w:numPr>
          <w:ilvl w:val="0"/>
          <w:numId w:val="29"/>
        </w:numPr>
        <w:autoSpaceDE w:val="0"/>
        <w:autoSpaceDN w:val="0"/>
        <w:adjustRightInd w:val="0"/>
        <w:spacing w:line="276" w:lineRule="auto"/>
        <w:rPr>
          <w:rFonts w:cstheme="minorHAnsi"/>
          <w:color w:val="000000"/>
          <w:sz w:val="22"/>
        </w:rPr>
      </w:pPr>
      <w:r w:rsidRPr="00552FFE">
        <w:rPr>
          <w:rFonts w:cstheme="minorHAnsi"/>
          <w:color w:val="000000"/>
          <w:sz w:val="22"/>
        </w:rPr>
        <w:t>Homelessness</w:t>
      </w:r>
      <w:r w:rsidR="00AC45CF">
        <w:rPr>
          <w:rFonts w:cstheme="minorHAnsi"/>
          <w:color w:val="000000"/>
          <w:sz w:val="22"/>
        </w:rPr>
        <w:t>.</w:t>
      </w:r>
    </w:p>
    <w:p w14:paraId="4C3AB0B3" w14:textId="4000ECF1" w:rsidR="00D91165" w:rsidRPr="00552FFE" w:rsidRDefault="00D91165" w:rsidP="00D91165">
      <w:pPr>
        <w:pStyle w:val="ListParagraph"/>
        <w:numPr>
          <w:ilvl w:val="0"/>
          <w:numId w:val="29"/>
        </w:numPr>
        <w:autoSpaceDE w:val="0"/>
        <w:autoSpaceDN w:val="0"/>
        <w:adjustRightInd w:val="0"/>
        <w:spacing w:line="276" w:lineRule="auto"/>
        <w:rPr>
          <w:rFonts w:cstheme="minorHAnsi"/>
          <w:color w:val="000000"/>
          <w:sz w:val="22"/>
        </w:rPr>
      </w:pPr>
      <w:r w:rsidRPr="00552FFE">
        <w:rPr>
          <w:rFonts w:cstheme="minorHAnsi"/>
          <w:color w:val="000000"/>
          <w:sz w:val="22"/>
        </w:rPr>
        <w:t>So called ‘</w:t>
      </w:r>
      <w:proofErr w:type="spellStart"/>
      <w:r w:rsidRPr="00552FFE">
        <w:rPr>
          <w:rFonts w:cstheme="minorHAnsi"/>
          <w:color w:val="000000"/>
          <w:sz w:val="22"/>
        </w:rPr>
        <w:t>honour</w:t>
      </w:r>
      <w:proofErr w:type="spellEnd"/>
      <w:r w:rsidRPr="00552FFE">
        <w:rPr>
          <w:rFonts w:cstheme="minorHAnsi"/>
          <w:color w:val="000000"/>
          <w:sz w:val="22"/>
        </w:rPr>
        <w:t xml:space="preserve"> based’ violence (HBV)</w:t>
      </w:r>
      <w:r w:rsidR="00AC45CF">
        <w:rPr>
          <w:rFonts w:cstheme="minorHAnsi"/>
          <w:color w:val="000000"/>
          <w:sz w:val="22"/>
        </w:rPr>
        <w:t>.</w:t>
      </w:r>
    </w:p>
    <w:p w14:paraId="029990A8" w14:textId="44EF04B4" w:rsidR="00D91165" w:rsidRPr="00552FFE" w:rsidRDefault="00D91165" w:rsidP="00D91165">
      <w:pPr>
        <w:pStyle w:val="ListParagraph"/>
        <w:numPr>
          <w:ilvl w:val="0"/>
          <w:numId w:val="29"/>
        </w:numPr>
        <w:autoSpaceDE w:val="0"/>
        <w:autoSpaceDN w:val="0"/>
        <w:adjustRightInd w:val="0"/>
        <w:spacing w:line="276" w:lineRule="auto"/>
        <w:rPr>
          <w:rFonts w:cstheme="minorHAnsi"/>
          <w:color w:val="000000"/>
          <w:sz w:val="22"/>
        </w:rPr>
      </w:pPr>
      <w:r w:rsidRPr="00552FFE">
        <w:rPr>
          <w:rFonts w:cstheme="minorHAnsi"/>
          <w:color w:val="000000"/>
          <w:sz w:val="22"/>
        </w:rPr>
        <w:t>Female Genital Mutilation (FGM)</w:t>
      </w:r>
      <w:r w:rsidR="00AC45CF">
        <w:rPr>
          <w:rFonts w:cstheme="minorHAnsi"/>
          <w:color w:val="000000"/>
          <w:sz w:val="22"/>
        </w:rPr>
        <w:t>.</w:t>
      </w:r>
    </w:p>
    <w:p w14:paraId="584F3766" w14:textId="76185619" w:rsidR="00D91165" w:rsidRPr="00552FFE" w:rsidRDefault="00D91165" w:rsidP="00D91165">
      <w:pPr>
        <w:pStyle w:val="ListParagraph"/>
        <w:numPr>
          <w:ilvl w:val="0"/>
          <w:numId w:val="29"/>
        </w:numPr>
        <w:autoSpaceDE w:val="0"/>
        <w:autoSpaceDN w:val="0"/>
        <w:adjustRightInd w:val="0"/>
        <w:spacing w:line="276" w:lineRule="auto"/>
        <w:rPr>
          <w:rFonts w:cstheme="minorHAnsi"/>
          <w:color w:val="000000"/>
          <w:sz w:val="22"/>
        </w:rPr>
      </w:pPr>
      <w:r w:rsidRPr="00552FFE">
        <w:rPr>
          <w:rFonts w:cstheme="minorHAnsi"/>
          <w:color w:val="000000"/>
          <w:sz w:val="22"/>
        </w:rPr>
        <w:t>Forced Marriage</w:t>
      </w:r>
      <w:r w:rsidR="00AC45CF">
        <w:rPr>
          <w:rFonts w:cstheme="minorHAnsi"/>
          <w:color w:val="000000"/>
          <w:sz w:val="22"/>
        </w:rPr>
        <w:t>.</w:t>
      </w:r>
    </w:p>
    <w:p w14:paraId="720D3100" w14:textId="67EF611E" w:rsidR="00D91165" w:rsidRPr="00552FFE" w:rsidRDefault="00D91165" w:rsidP="00D91165">
      <w:pPr>
        <w:pStyle w:val="ListParagraph"/>
        <w:numPr>
          <w:ilvl w:val="0"/>
          <w:numId w:val="29"/>
        </w:numPr>
        <w:autoSpaceDE w:val="0"/>
        <w:autoSpaceDN w:val="0"/>
        <w:adjustRightInd w:val="0"/>
        <w:spacing w:line="276" w:lineRule="auto"/>
        <w:rPr>
          <w:rFonts w:cstheme="minorHAnsi"/>
          <w:color w:val="000000"/>
          <w:sz w:val="22"/>
        </w:rPr>
      </w:pPr>
      <w:r w:rsidRPr="00552FFE">
        <w:rPr>
          <w:rFonts w:cstheme="minorHAnsi"/>
          <w:color w:val="000000"/>
          <w:sz w:val="22"/>
        </w:rPr>
        <w:t>Being involved in gangs</w:t>
      </w:r>
      <w:r w:rsidR="00AC45CF">
        <w:rPr>
          <w:rFonts w:cstheme="minorHAnsi"/>
          <w:color w:val="000000"/>
          <w:sz w:val="22"/>
        </w:rPr>
        <w:t>.</w:t>
      </w:r>
    </w:p>
    <w:p w14:paraId="7F1DC1E2" w14:textId="4952B0C1" w:rsidR="00D91165" w:rsidRDefault="00D91165" w:rsidP="00D91165">
      <w:pPr>
        <w:pStyle w:val="ListParagraph"/>
        <w:numPr>
          <w:ilvl w:val="0"/>
          <w:numId w:val="29"/>
        </w:numPr>
        <w:autoSpaceDE w:val="0"/>
        <w:autoSpaceDN w:val="0"/>
        <w:adjustRightInd w:val="0"/>
        <w:spacing w:line="276" w:lineRule="auto"/>
        <w:rPr>
          <w:rFonts w:cstheme="minorHAnsi"/>
          <w:color w:val="000000"/>
          <w:sz w:val="22"/>
        </w:rPr>
      </w:pPr>
      <w:r w:rsidRPr="00552FFE">
        <w:rPr>
          <w:rFonts w:cstheme="minorHAnsi"/>
          <w:color w:val="000000"/>
          <w:sz w:val="22"/>
        </w:rPr>
        <w:t>Sexual violence and sexual harassment between children in schools and colleges</w:t>
      </w:r>
      <w:r w:rsidR="00AC45CF">
        <w:rPr>
          <w:rFonts w:cstheme="minorHAnsi"/>
          <w:color w:val="000000"/>
          <w:sz w:val="22"/>
        </w:rPr>
        <w:t>.</w:t>
      </w:r>
    </w:p>
    <w:p w14:paraId="33A40917" w14:textId="18B4D79F" w:rsidR="00D91165" w:rsidRDefault="00D91165" w:rsidP="00D91165">
      <w:pPr>
        <w:pStyle w:val="ListParagraph"/>
        <w:numPr>
          <w:ilvl w:val="0"/>
          <w:numId w:val="29"/>
        </w:numPr>
        <w:autoSpaceDE w:val="0"/>
        <w:autoSpaceDN w:val="0"/>
        <w:adjustRightInd w:val="0"/>
        <w:spacing w:line="276" w:lineRule="auto"/>
        <w:rPr>
          <w:rFonts w:cstheme="minorHAnsi"/>
          <w:color w:val="000000"/>
          <w:sz w:val="22"/>
        </w:rPr>
      </w:pPr>
      <w:r>
        <w:rPr>
          <w:rFonts w:cstheme="minorHAnsi"/>
          <w:color w:val="000000"/>
          <w:sz w:val="22"/>
        </w:rPr>
        <w:t>Child-on-child abuse</w:t>
      </w:r>
      <w:r w:rsidR="00AC45CF">
        <w:rPr>
          <w:rFonts w:cstheme="minorHAnsi"/>
          <w:color w:val="000000"/>
          <w:sz w:val="22"/>
        </w:rPr>
        <w:t>.</w:t>
      </w:r>
    </w:p>
    <w:p w14:paraId="36FD994A" w14:textId="34453988" w:rsidR="00D91165" w:rsidRPr="00552FFE" w:rsidRDefault="00D91165" w:rsidP="00D91165">
      <w:pPr>
        <w:pStyle w:val="ListParagraph"/>
        <w:numPr>
          <w:ilvl w:val="0"/>
          <w:numId w:val="29"/>
        </w:numPr>
        <w:autoSpaceDE w:val="0"/>
        <w:autoSpaceDN w:val="0"/>
        <w:adjustRightInd w:val="0"/>
        <w:spacing w:line="276" w:lineRule="auto"/>
        <w:rPr>
          <w:rFonts w:cstheme="minorHAnsi"/>
          <w:color w:val="000000"/>
          <w:sz w:val="22"/>
        </w:rPr>
      </w:pPr>
      <w:r>
        <w:rPr>
          <w:rFonts w:cstheme="minorHAnsi"/>
          <w:color w:val="000000"/>
          <w:sz w:val="22"/>
        </w:rPr>
        <w:t>Upskirting</w:t>
      </w:r>
      <w:r w:rsidR="00AC45CF">
        <w:rPr>
          <w:rFonts w:cstheme="minorHAnsi"/>
          <w:color w:val="000000"/>
          <w:sz w:val="22"/>
        </w:rPr>
        <w:t>.</w:t>
      </w:r>
    </w:p>
    <w:p w14:paraId="39EE6EDF" w14:textId="119E6F75" w:rsidR="00D91165" w:rsidRPr="00552FFE" w:rsidRDefault="00D91165" w:rsidP="00D91165">
      <w:pPr>
        <w:pStyle w:val="ListParagraph"/>
        <w:numPr>
          <w:ilvl w:val="0"/>
          <w:numId w:val="29"/>
        </w:numPr>
        <w:autoSpaceDE w:val="0"/>
        <w:autoSpaceDN w:val="0"/>
        <w:adjustRightInd w:val="0"/>
        <w:spacing w:line="276" w:lineRule="auto"/>
        <w:rPr>
          <w:rFonts w:cstheme="minorHAnsi"/>
          <w:color w:val="000000"/>
          <w:sz w:val="22"/>
        </w:rPr>
      </w:pPr>
      <w:r w:rsidRPr="00552FFE">
        <w:rPr>
          <w:rFonts w:cstheme="minorHAnsi"/>
          <w:color w:val="000000"/>
          <w:sz w:val="22"/>
        </w:rPr>
        <w:t>Hate crime</w:t>
      </w:r>
      <w:r w:rsidR="00AC45CF">
        <w:rPr>
          <w:rFonts w:cstheme="minorHAnsi"/>
          <w:color w:val="000000"/>
          <w:sz w:val="22"/>
        </w:rPr>
        <w:t>.</w:t>
      </w:r>
    </w:p>
    <w:p w14:paraId="0B202354" w14:textId="12A3A9B3" w:rsidR="00D91165" w:rsidRPr="00552FFE" w:rsidRDefault="00D91165" w:rsidP="00D91165">
      <w:pPr>
        <w:pStyle w:val="ListParagraph"/>
        <w:numPr>
          <w:ilvl w:val="0"/>
          <w:numId w:val="29"/>
        </w:numPr>
        <w:autoSpaceDE w:val="0"/>
        <w:autoSpaceDN w:val="0"/>
        <w:adjustRightInd w:val="0"/>
        <w:spacing w:line="276" w:lineRule="auto"/>
        <w:rPr>
          <w:rFonts w:cstheme="minorHAnsi"/>
          <w:color w:val="000000"/>
          <w:sz w:val="22"/>
        </w:rPr>
      </w:pPr>
      <w:r w:rsidRPr="00552FFE">
        <w:rPr>
          <w:rFonts w:cstheme="minorHAnsi"/>
          <w:color w:val="000000"/>
          <w:sz w:val="22"/>
        </w:rPr>
        <w:t>Mental ill-health</w:t>
      </w:r>
      <w:r w:rsidR="00AC45CF">
        <w:rPr>
          <w:rFonts w:cstheme="minorHAnsi"/>
          <w:color w:val="000000"/>
          <w:sz w:val="22"/>
        </w:rPr>
        <w:t>.</w:t>
      </w:r>
    </w:p>
    <w:p w14:paraId="6AF7F779" w14:textId="661CE915" w:rsidR="00D91165" w:rsidRPr="00552FFE" w:rsidRDefault="00D91165" w:rsidP="00D91165">
      <w:pPr>
        <w:pStyle w:val="ListParagraph"/>
        <w:numPr>
          <w:ilvl w:val="0"/>
          <w:numId w:val="29"/>
        </w:numPr>
        <w:autoSpaceDE w:val="0"/>
        <w:autoSpaceDN w:val="0"/>
        <w:adjustRightInd w:val="0"/>
        <w:spacing w:line="276" w:lineRule="auto"/>
        <w:rPr>
          <w:rFonts w:cstheme="minorHAnsi"/>
          <w:color w:val="000000"/>
          <w:sz w:val="22"/>
        </w:rPr>
      </w:pPr>
      <w:r>
        <w:rPr>
          <w:rFonts w:cstheme="minorHAnsi"/>
          <w:color w:val="000000"/>
          <w:sz w:val="22"/>
        </w:rPr>
        <w:t>Private Fostering</w:t>
      </w:r>
      <w:r w:rsidRPr="00552FFE">
        <w:rPr>
          <w:rFonts w:cstheme="minorHAnsi"/>
          <w:color w:val="000000"/>
          <w:sz w:val="22"/>
        </w:rPr>
        <w:t>*</w:t>
      </w:r>
      <w:r w:rsidR="00AC45CF">
        <w:rPr>
          <w:rFonts w:cstheme="minorHAnsi"/>
          <w:color w:val="000000"/>
          <w:sz w:val="22"/>
        </w:rPr>
        <w:t>.</w:t>
      </w:r>
    </w:p>
    <w:p w14:paraId="45DDD25F" w14:textId="46024D06" w:rsidR="00D91165" w:rsidRPr="00552FFE" w:rsidRDefault="00D91165" w:rsidP="00D91165">
      <w:pPr>
        <w:pStyle w:val="ListParagraph"/>
        <w:numPr>
          <w:ilvl w:val="0"/>
          <w:numId w:val="29"/>
        </w:numPr>
        <w:autoSpaceDE w:val="0"/>
        <w:autoSpaceDN w:val="0"/>
        <w:adjustRightInd w:val="0"/>
        <w:spacing w:line="276" w:lineRule="auto"/>
        <w:rPr>
          <w:rFonts w:cstheme="minorHAnsi"/>
          <w:color w:val="000000"/>
          <w:sz w:val="22"/>
        </w:rPr>
      </w:pPr>
      <w:proofErr w:type="spellStart"/>
      <w:r w:rsidRPr="00552FFE">
        <w:rPr>
          <w:rFonts w:cstheme="minorHAnsi"/>
          <w:color w:val="000000"/>
          <w:sz w:val="22"/>
        </w:rPr>
        <w:t>Radicalisation</w:t>
      </w:r>
      <w:proofErr w:type="spellEnd"/>
      <w:r w:rsidR="00AC45CF">
        <w:rPr>
          <w:rFonts w:cstheme="minorHAnsi"/>
          <w:color w:val="000000"/>
          <w:sz w:val="22"/>
        </w:rPr>
        <w:t>.</w:t>
      </w:r>
    </w:p>
    <w:p w14:paraId="69DC5243" w14:textId="049536DA" w:rsidR="00D91165" w:rsidRPr="00552FFE" w:rsidRDefault="00D91165" w:rsidP="00D91165">
      <w:pPr>
        <w:pStyle w:val="ListParagraph"/>
        <w:numPr>
          <w:ilvl w:val="0"/>
          <w:numId w:val="29"/>
        </w:numPr>
        <w:autoSpaceDE w:val="0"/>
        <w:autoSpaceDN w:val="0"/>
        <w:adjustRightInd w:val="0"/>
        <w:spacing w:line="276" w:lineRule="auto"/>
        <w:rPr>
          <w:rFonts w:cstheme="minorHAnsi"/>
          <w:color w:val="000000"/>
          <w:sz w:val="22"/>
        </w:rPr>
      </w:pPr>
      <w:r w:rsidRPr="00552FFE">
        <w:rPr>
          <w:rFonts w:cstheme="minorHAnsi"/>
          <w:color w:val="000000"/>
          <w:sz w:val="22"/>
        </w:rPr>
        <w:t>Relationship abuse</w:t>
      </w:r>
      <w:r w:rsidR="00AC45CF">
        <w:rPr>
          <w:rFonts w:cstheme="minorHAnsi"/>
          <w:color w:val="000000"/>
          <w:sz w:val="22"/>
        </w:rPr>
        <w:t>.</w:t>
      </w:r>
    </w:p>
    <w:p w14:paraId="444CC6AE" w14:textId="0CD848AA" w:rsidR="00D91165" w:rsidRPr="00552FFE" w:rsidRDefault="00A306ED" w:rsidP="00D91165">
      <w:pPr>
        <w:pStyle w:val="ListParagraph"/>
        <w:numPr>
          <w:ilvl w:val="0"/>
          <w:numId w:val="29"/>
        </w:numPr>
        <w:autoSpaceDE w:val="0"/>
        <w:autoSpaceDN w:val="0"/>
        <w:adjustRightInd w:val="0"/>
        <w:spacing w:line="276" w:lineRule="auto"/>
        <w:rPr>
          <w:rFonts w:cstheme="minorHAnsi"/>
          <w:color w:val="000000"/>
          <w:sz w:val="22"/>
        </w:rPr>
      </w:pPr>
      <w:r>
        <w:rPr>
          <w:rFonts w:cstheme="minorHAnsi"/>
          <w:color w:val="000000"/>
          <w:sz w:val="22"/>
        </w:rPr>
        <w:t>Sharing nudes and semi-nudes</w:t>
      </w:r>
      <w:r w:rsidR="00D91165" w:rsidRPr="00552FFE">
        <w:rPr>
          <w:rFonts w:cstheme="minorHAnsi"/>
          <w:color w:val="000000"/>
          <w:sz w:val="22"/>
        </w:rPr>
        <w:t>**</w:t>
      </w:r>
      <w:r w:rsidR="00AC45CF">
        <w:rPr>
          <w:rFonts w:cstheme="minorHAnsi"/>
          <w:color w:val="000000"/>
          <w:sz w:val="22"/>
        </w:rPr>
        <w:t>.</w:t>
      </w:r>
    </w:p>
    <w:p w14:paraId="506EE218" w14:textId="77777777" w:rsidR="00D91165" w:rsidRPr="00552FFE" w:rsidRDefault="00D91165" w:rsidP="00D91165">
      <w:pPr>
        <w:pStyle w:val="ListParagraph"/>
        <w:numPr>
          <w:ilvl w:val="0"/>
          <w:numId w:val="29"/>
        </w:numPr>
        <w:autoSpaceDE w:val="0"/>
        <w:autoSpaceDN w:val="0"/>
        <w:adjustRightInd w:val="0"/>
        <w:spacing w:line="276" w:lineRule="auto"/>
        <w:rPr>
          <w:rFonts w:cstheme="minorHAnsi"/>
          <w:color w:val="000000"/>
          <w:sz w:val="22"/>
        </w:rPr>
      </w:pPr>
      <w:r w:rsidRPr="00552FFE">
        <w:rPr>
          <w:rFonts w:cstheme="minorHAnsi"/>
          <w:color w:val="000000"/>
          <w:sz w:val="22"/>
        </w:rPr>
        <w:t>Trafficking</w:t>
      </w:r>
      <w:r>
        <w:rPr>
          <w:rFonts w:cstheme="minorHAnsi"/>
          <w:color w:val="000000"/>
          <w:sz w:val="22"/>
        </w:rPr>
        <w:t>.</w:t>
      </w:r>
    </w:p>
    <w:p w14:paraId="48E4873D" w14:textId="77777777" w:rsidR="00D91165" w:rsidRDefault="00D91165" w:rsidP="00D91165">
      <w:pPr>
        <w:autoSpaceDE w:val="0"/>
        <w:autoSpaceDN w:val="0"/>
        <w:adjustRightInd w:val="0"/>
        <w:spacing w:after="0"/>
        <w:jc w:val="both"/>
        <w:rPr>
          <w:rFonts w:cstheme="minorHAnsi"/>
          <w:color w:val="000000"/>
        </w:rPr>
      </w:pPr>
    </w:p>
    <w:p w14:paraId="022504CF" w14:textId="77777777" w:rsidR="00D91165" w:rsidRDefault="00D91165" w:rsidP="00D91165">
      <w:pPr>
        <w:autoSpaceDE w:val="0"/>
        <w:autoSpaceDN w:val="0"/>
        <w:adjustRightInd w:val="0"/>
        <w:jc w:val="both"/>
        <w:rPr>
          <w:rFonts w:ascii="Calibri" w:eastAsia="Calibri" w:hAnsi="Calibri" w:cs="Calibri"/>
          <w:color w:val="000000"/>
          <w:lang w:eastAsia="en-GB"/>
        </w:rPr>
      </w:pPr>
      <w:r>
        <w:rPr>
          <w:rFonts w:cstheme="minorHAnsi"/>
          <w:color w:val="000000"/>
        </w:rPr>
        <w:t>*</w:t>
      </w:r>
      <w:r>
        <w:rPr>
          <w:rFonts w:ascii="Calibri" w:eastAsia="Calibri" w:hAnsi="Calibri" w:cs="Calibri"/>
          <w:color w:val="000000"/>
          <w:lang w:eastAsia="en-GB"/>
        </w:rPr>
        <w:t>A</w:t>
      </w:r>
      <w:r w:rsidRPr="00D20020">
        <w:rPr>
          <w:rFonts w:ascii="Calibri" w:eastAsia="Calibri" w:hAnsi="Calibri" w:cs="Calibri"/>
          <w:color w:val="000000"/>
          <w:lang w:eastAsia="en-GB"/>
        </w:rPr>
        <w:t xml:space="preserve"> ‘Privately Fostered’ child is a child under the age of 16 (18 if disabled) who is cared for and accommodated by someone other than a parent or close relative</w:t>
      </w:r>
      <w:r>
        <w:rPr>
          <w:rFonts w:ascii="Calibri" w:eastAsia="Calibri" w:hAnsi="Calibri" w:cs="Calibri"/>
          <w:color w:val="000000"/>
          <w:lang w:eastAsia="en-GB"/>
        </w:rPr>
        <w:t xml:space="preserve"> (i.e., </w:t>
      </w:r>
      <w:proofErr w:type="gramStart"/>
      <w:r>
        <w:rPr>
          <w:rFonts w:ascii="Calibri" w:eastAsia="Calibri" w:hAnsi="Calibri" w:cs="Calibri"/>
          <w:color w:val="000000"/>
          <w:lang w:eastAsia="en-GB"/>
        </w:rPr>
        <w:t>step-</w:t>
      </w:r>
      <w:r w:rsidRPr="00D20020">
        <w:rPr>
          <w:rFonts w:ascii="Calibri" w:eastAsia="Calibri" w:hAnsi="Calibri" w:cs="Calibri"/>
          <w:color w:val="000000"/>
          <w:lang w:eastAsia="en-GB"/>
        </w:rPr>
        <w:t>parents</w:t>
      </w:r>
      <w:proofErr w:type="gramEnd"/>
      <w:r w:rsidRPr="00D20020">
        <w:rPr>
          <w:rFonts w:ascii="Calibri" w:eastAsia="Calibri" w:hAnsi="Calibri" w:cs="Calibri"/>
          <w:color w:val="000000"/>
          <w:lang w:eastAsia="en-GB"/>
        </w:rPr>
        <w:t>, grandparents, brothers/sisters</w:t>
      </w:r>
      <w:r>
        <w:rPr>
          <w:rFonts w:ascii="Calibri" w:eastAsia="Calibri" w:hAnsi="Calibri" w:cs="Calibri"/>
          <w:color w:val="000000"/>
          <w:lang w:eastAsia="en-GB"/>
        </w:rPr>
        <w:t>,</w:t>
      </w:r>
      <w:r w:rsidRPr="00D20020">
        <w:rPr>
          <w:rFonts w:ascii="Calibri" w:eastAsia="Calibri" w:hAnsi="Calibri" w:cs="Calibri"/>
          <w:color w:val="000000"/>
          <w:lang w:eastAsia="en-GB"/>
        </w:rPr>
        <w:t xml:space="preserve"> or aunts/uncles)</w:t>
      </w:r>
      <w:r>
        <w:rPr>
          <w:rFonts w:ascii="Calibri" w:eastAsia="Calibri" w:hAnsi="Calibri" w:cs="Calibri"/>
          <w:color w:val="000000"/>
          <w:lang w:eastAsia="en-GB"/>
        </w:rPr>
        <w:t xml:space="preserve"> for more than 28 days. </w:t>
      </w:r>
    </w:p>
    <w:p w14:paraId="61361DEA" w14:textId="3F482ED0" w:rsidR="00D91165" w:rsidRDefault="00D91165" w:rsidP="00AC45CF">
      <w:pPr>
        <w:autoSpaceDE w:val="0"/>
        <w:autoSpaceDN w:val="0"/>
        <w:adjustRightInd w:val="0"/>
        <w:spacing w:before="240"/>
        <w:jc w:val="both"/>
        <w:rPr>
          <w:rFonts w:ascii="Calibri" w:eastAsia="Calibri" w:hAnsi="Calibri" w:cs="Calibri"/>
          <w:color w:val="000000"/>
          <w:lang w:eastAsia="en-GB"/>
        </w:rPr>
      </w:pPr>
      <w:r w:rsidRPr="00A306ED">
        <w:rPr>
          <w:rFonts w:ascii="Calibri" w:eastAsia="Calibri" w:hAnsi="Calibri" w:cs="Calibri"/>
          <w:color w:val="000000"/>
          <w:lang w:eastAsia="en-GB"/>
        </w:rPr>
        <w:t>**</w:t>
      </w:r>
      <w:r w:rsidRPr="00A306ED">
        <w:rPr>
          <w:rFonts w:ascii="Calibri" w:eastAsia="Calibri" w:hAnsi="Calibri" w:cs="Calibri"/>
          <w:i/>
          <w:color w:val="000000"/>
          <w:lang w:eastAsia="en-GB"/>
        </w:rPr>
        <w:t xml:space="preserve">‘Making, </w:t>
      </w:r>
      <w:r w:rsidR="00AC45CF" w:rsidRPr="00A306ED">
        <w:rPr>
          <w:rFonts w:ascii="Calibri" w:eastAsia="Calibri" w:hAnsi="Calibri" w:cs="Calibri"/>
          <w:i/>
          <w:color w:val="000000"/>
          <w:lang w:eastAsia="en-GB"/>
        </w:rPr>
        <w:t>possessing,</w:t>
      </w:r>
      <w:r w:rsidRPr="00A306ED">
        <w:rPr>
          <w:rFonts w:ascii="Calibri" w:eastAsia="Calibri" w:hAnsi="Calibri" w:cs="Calibri"/>
          <w:i/>
          <w:color w:val="000000"/>
          <w:lang w:eastAsia="en-GB"/>
        </w:rPr>
        <w:t xml:space="preserve"> and distributing any imagery of someone under 18 which is ‘indecent’ is illegal.  This includes imagery of yourself if you are under 18’. </w:t>
      </w:r>
      <w:r w:rsidRPr="00A306ED">
        <w:rPr>
          <w:rFonts w:ascii="Calibri" w:eastAsia="Calibri" w:hAnsi="Calibri" w:cs="Calibri"/>
          <w:color w:val="000000"/>
          <w:lang w:eastAsia="en-GB"/>
        </w:rPr>
        <w:t>(</w:t>
      </w:r>
      <w:r w:rsidR="00A306ED" w:rsidRPr="00A306ED">
        <w:rPr>
          <w:rFonts w:ascii="Calibri" w:eastAsia="Calibri" w:hAnsi="Calibri" w:cs="Calibri"/>
          <w:color w:val="000000"/>
          <w:lang w:eastAsia="en-GB"/>
        </w:rPr>
        <w:t>Sharing nudes and semi-nudes: advice for education settings working with children and young people</w:t>
      </w:r>
      <w:r w:rsidRPr="00A306ED">
        <w:rPr>
          <w:rFonts w:ascii="Calibri" w:eastAsia="Calibri" w:hAnsi="Calibri" w:cs="Calibri"/>
          <w:color w:val="000000"/>
          <w:lang w:eastAsia="en-GB"/>
        </w:rPr>
        <w:t>).</w:t>
      </w:r>
    </w:p>
    <w:p w14:paraId="742673FF" w14:textId="3A4F5D1F" w:rsidR="00D91165" w:rsidRPr="00F531A0" w:rsidRDefault="00D91165" w:rsidP="00AC45CF">
      <w:pPr>
        <w:autoSpaceDE w:val="0"/>
        <w:autoSpaceDN w:val="0"/>
        <w:adjustRightInd w:val="0"/>
        <w:spacing w:before="240"/>
        <w:jc w:val="both"/>
        <w:rPr>
          <w:rFonts w:cstheme="minorHAnsi"/>
          <w:color w:val="000000"/>
        </w:rPr>
      </w:pPr>
      <w:r>
        <w:rPr>
          <w:rFonts w:ascii="Calibri" w:eastAsia="Calibri" w:hAnsi="Calibri" w:cs="Calibri"/>
          <w:color w:val="000000"/>
          <w:lang w:eastAsia="en-GB"/>
        </w:rPr>
        <w:t xml:space="preserve">Staff are trained to be aware of their duty to report </w:t>
      </w:r>
      <w:r w:rsidR="00A75C7B">
        <w:rPr>
          <w:rFonts w:ascii="Calibri" w:eastAsia="Calibri" w:hAnsi="Calibri" w:cs="Calibri"/>
          <w:b/>
          <w:bCs/>
          <w:color w:val="000000"/>
          <w:lang w:eastAsia="en-GB"/>
        </w:rPr>
        <w:t>all</w:t>
      </w:r>
      <w:r>
        <w:rPr>
          <w:rFonts w:ascii="Calibri" w:eastAsia="Calibri" w:hAnsi="Calibri" w:cs="Calibri"/>
          <w:color w:val="000000"/>
          <w:lang w:eastAsia="en-GB"/>
        </w:rPr>
        <w:t xml:space="preserve"> instances of youth produced </w:t>
      </w:r>
      <w:r w:rsidR="00AC45CF">
        <w:rPr>
          <w:rFonts w:ascii="Calibri" w:eastAsia="Calibri" w:hAnsi="Calibri" w:cs="Calibri"/>
          <w:color w:val="000000"/>
          <w:lang w:eastAsia="en-GB"/>
        </w:rPr>
        <w:t xml:space="preserve">sexual </w:t>
      </w:r>
      <w:r>
        <w:rPr>
          <w:rFonts w:ascii="Calibri" w:eastAsia="Calibri" w:hAnsi="Calibri" w:cs="Calibri"/>
          <w:color w:val="000000"/>
          <w:lang w:eastAsia="en-GB"/>
        </w:rPr>
        <w:t xml:space="preserve">imagery immediately as a safeguarding concern and not </w:t>
      </w:r>
      <w:r w:rsidR="00A75C7B">
        <w:rPr>
          <w:rFonts w:ascii="Calibri" w:eastAsia="Calibri" w:hAnsi="Calibri" w:cs="Calibri"/>
          <w:color w:val="000000"/>
          <w:lang w:eastAsia="en-GB"/>
        </w:rPr>
        <w:t xml:space="preserve">to </w:t>
      </w:r>
      <w:r>
        <w:rPr>
          <w:rFonts w:ascii="Calibri" w:eastAsia="Calibri" w:hAnsi="Calibri" w:cs="Calibri"/>
          <w:color w:val="000000"/>
          <w:lang w:eastAsia="en-GB"/>
        </w:rPr>
        <w:t xml:space="preserve">consciously view, copy, share or print the imagery.    Seizing and confiscating of devices follows appropriate guidance in terms of consent and/or the actions of authorised persons.  </w:t>
      </w:r>
    </w:p>
    <w:p w14:paraId="023CF441" w14:textId="393485D7" w:rsidR="00D91165" w:rsidRDefault="00D91165" w:rsidP="00D91165">
      <w:pPr>
        <w:autoSpaceDE w:val="0"/>
        <w:autoSpaceDN w:val="0"/>
        <w:adjustRightInd w:val="0"/>
        <w:rPr>
          <w:rFonts w:cstheme="minorHAnsi"/>
          <w:b/>
          <w:color w:val="000000"/>
          <w:u w:val="single"/>
        </w:rPr>
      </w:pPr>
      <w:r>
        <w:rPr>
          <w:rFonts w:cstheme="minorHAnsi"/>
          <w:b/>
          <w:color w:val="000000"/>
          <w:u w:val="single"/>
        </w:rPr>
        <w:t xml:space="preserve">Adults </w:t>
      </w:r>
    </w:p>
    <w:p w14:paraId="44EFCEC9" w14:textId="7BB2DB24" w:rsidR="00A75C7B" w:rsidRDefault="00D91165" w:rsidP="0055444E">
      <w:pPr>
        <w:autoSpaceDE w:val="0"/>
        <w:autoSpaceDN w:val="0"/>
        <w:adjustRightInd w:val="0"/>
        <w:spacing w:before="240"/>
        <w:jc w:val="both"/>
        <w:rPr>
          <w:rFonts w:cstheme="minorHAnsi"/>
          <w:color w:val="000000"/>
        </w:rPr>
      </w:pPr>
      <w:r w:rsidRPr="0055444E">
        <w:rPr>
          <w:rFonts w:cstheme="minorHAnsi"/>
          <w:color w:val="000000"/>
        </w:rPr>
        <w:t>The Department of Health</w:t>
      </w:r>
      <w:r w:rsidR="0055444E">
        <w:rPr>
          <w:rFonts w:cstheme="minorHAnsi"/>
          <w:color w:val="000000"/>
        </w:rPr>
        <w:t xml:space="preserve"> Care Act S</w:t>
      </w:r>
      <w:r w:rsidR="00CC21F3" w:rsidRPr="0055444E">
        <w:rPr>
          <w:rFonts w:cstheme="minorHAnsi"/>
          <w:color w:val="000000"/>
        </w:rPr>
        <w:t xml:space="preserve">tatutory </w:t>
      </w:r>
      <w:r w:rsidR="0055444E">
        <w:rPr>
          <w:rFonts w:cstheme="minorHAnsi"/>
          <w:color w:val="000000"/>
        </w:rPr>
        <w:t>G</w:t>
      </w:r>
      <w:r w:rsidR="00CC21F3" w:rsidRPr="0055444E">
        <w:rPr>
          <w:rFonts w:cstheme="minorHAnsi"/>
          <w:color w:val="000000"/>
        </w:rPr>
        <w:t xml:space="preserve">uidance </w:t>
      </w:r>
      <w:r w:rsidR="0055444E">
        <w:rPr>
          <w:rFonts w:cstheme="minorHAnsi"/>
          <w:color w:val="000000"/>
        </w:rPr>
        <w:t xml:space="preserve">states that safeguarding duties apply to an adult who: </w:t>
      </w:r>
      <w:r w:rsidR="00CC21F3" w:rsidRPr="0055444E">
        <w:rPr>
          <w:rFonts w:cstheme="minorHAnsi"/>
          <w:color w:val="000000"/>
        </w:rPr>
        <w:t xml:space="preserve"> </w:t>
      </w:r>
    </w:p>
    <w:p w14:paraId="33FD1911" w14:textId="77777777" w:rsidR="0055444E" w:rsidRPr="0055444E" w:rsidRDefault="0055444E" w:rsidP="0055444E">
      <w:pPr>
        <w:pStyle w:val="ListParagraph"/>
        <w:numPr>
          <w:ilvl w:val="0"/>
          <w:numId w:val="38"/>
        </w:numPr>
        <w:autoSpaceDE w:val="0"/>
        <w:autoSpaceDN w:val="0"/>
        <w:adjustRightInd w:val="0"/>
        <w:spacing w:before="240"/>
        <w:jc w:val="both"/>
        <w:rPr>
          <w:rFonts w:cstheme="minorHAnsi"/>
          <w:color w:val="000000"/>
          <w:sz w:val="22"/>
          <w:szCs w:val="22"/>
        </w:rPr>
      </w:pPr>
      <w:r w:rsidRPr="0055444E">
        <w:rPr>
          <w:rFonts w:cstheme="minorHAnsi"/>
          <w:color w:val="000000"/>
          <w:sz w:val="22"/>
          <w:szCs w:val="22"/>
        </w:rPr>
        <w:t>has needs for care and support (</w:t>
      </w:r>
      <w:proofErr w:type="gramStart"/>
      <w:r w:rsidRPr="0055444E">
        <w:rPr>
          <w:rFonts w:cstheme="minorHAnsi"/>
          <w:color w:val="000000"/>
          <w:sz w:val="22"/>
          <w:szCs w:val="22"/>
        </w:rPr>
        <w:t>whether or not</w:t>
      </w:r>
      <w:proofErr w:type="gramEnd"/>
      <w:r w:rsidRPr="0055444E">
        <w:rPr>
          <w:rFonts w:cstheme="minorHAnsi"/>
          <w:color w:val="000000"/>
          <w:sz w:val="22"/>
          <w:szCs w:val="22"/>
        </w:rPr>
        <w:t xml:space="preserve"> the local authority is meeting any of those needs)</w:t>
      </w:r>
    </w:p>
    <w:p w14:paraId="0FB76464" w14:textId="77777777" w:rsidR="0055444E" w:rsidRPr="0055444E" w:rsidRDefault="0055444E" w:rsidP="0055444E">
      <w:pPr>
        <w:pStyle w:val="ListParagraph"/>
        <w:numPr>
          <w:ilvl w:val="0"/>
          <w:numId w:val="38"/>
        </w:numPr>
        <w:autoSpaceDE w:val="0"/>
        <w:autoSpaceDN w:val="0"/>
        <w:adjustRightInd w:val="0"/>
        <w:spacing w:before="240"/>
        <w:jc w:val="both"/>
        <w:rPr>
          <w:rFonts w:cstheme="minorHAnsi"/>
          <w:color w:val="000000"/>
          <w:sz w:val="22"/>
          <w:szCs w:val="22"/>
        </w:rPr>
      </w:pPr>
      <w:r w:rsidRPr="0055444E">
        <w:rPr>
          <w:rFonts w:cstheme="minorHAnsi"/>
          <w:color w:val="000000"/>
          <w:sz w:val="22"/>
          <w:szCs w:val="22"/>
        </w:rPr>
        <w:t xml:space="preserve">is experiencing, or at risk of, abuse or </w:t>
      </w:r>
      <w:proofErr w:type="gramStart"/>
      <w:r w:rsidRPr="0055444E">
        <w:rPr>
          <w:rFonts w:cstheme="minorHAnsi"/>
          <w:color w:val="000000"/>
          <w:sz w:val="22"/>
          <w:szCs w:val="22"/>
        </w:rPr>
        <w:t>neglect</w:t>
      </w:r>
      <w:proofErr w:type="gramEnd"/>
    </w:p>
    <w:p w14:paraId="3B5FE5CC" w14:textId="0993012F" w:rsidR="0055444E" w:rsidRPr="0055444E" w:rsidRDefault="0055444E" w:rsidP="0055444E">
      <w:pPr>
        <w:pStyle w:val="ListParagraph"/>
        <w:numPr>
          <w:ilvl w:val="0"/>
          <w:numId w:val="38"/>
        </w:numPr>
        <w:autoSpaceDE w:val="0"/>
        <w:autoSpaceDN w:val="0"/>
        <w:adjustRightInd w:val="0"/>
        <w:spacing w:before="240"/>
        <w:jc w:val="both"/>
        <w:rPr>
          <w:rFonts w:cstheme="minorHAnsi"/>
          <w:color w:val="000000"/>
          <w:sz w:val="22"/>
          <w:szCs w:val="22"/>
        </w:rPr>
      </w:pPr>
      <w:r w:rsidRPr="0055444E">
        <w:rPr>
          <w:rFonts w:cstheme="minorHAnsi"/>
          <w:color w:val="000000"/>
          <w:sz w:val="22"/>
          <w:szCs w:val="22"/>
        </w:rPr>
        <w:lastRenderedPageBreak/>
        <w:t xml:space="preserve">as a result of those care and support needs is unable to protect themselves from either the risk of, or the experience of abuse or </w:t>
      </w:r>
      <w:proofErr w:type="gramStart"/>
      <w:r w:rsidRPr="0055444E">
        <w:rPr>
          <w:rFonts w:cstheme="minorHAnsi"/>
          <w:color w:val="000000"/>
          <w:sz w:val="22"/>
          <w:szCs w:val="22"/>
        </w:rPr>
        <w:t>neglect</w:t>
      </w:r>
      <w:proofErr w:type="gramEnd"/>
    </w:p>
    <w:p w14:paraId="52A1C67D" w14:textId="77777777" w:rsidR="0055444E" w:rsidRDefault="0055444E" w:rsidP="00D91165">
      <w:pPr>
        <w:autoSpaceDE w:val="0"/>
        <w:autoSpaceDN w:val="0"/>
        <w:adjustRightInd w:val="0"/>
        <w:jc w:val="both"/>
        <w:rPr>
          <w:rFonts w:cstheme="minorHAnsi"/>
          <w:color w:val="000000"/>
        </w:rPr>
      </w:pPr>
    </w:p>
    <w:p w14:paraId="025598B3" w14:textId="77777777" w:rsidR="0055444E" w:rsidRDefault="00D91165" w:rsidP="00D91165">
      <w:pPr>
        <w:autoSpaceDE w:val="0"/>
        <w:autoSpaceDN w:val="0"/>
        <w:adjustRightInd w:val="0"/>
        <w:jc w:val="both"/>
        <w:rPr>
          <w:rFonts w:cstheme="minorHAnsi"/>
          <w:color w:val="000000"/>
        </w:rPr>
      </w:pPr>
      <w:r>
        <w:rPr>
          <w:rFonts w:cstheme="minorHAnsi"/>
          <w:color w:val="000000"/>
        </w:rPr>
        <w:t>The</w:t>
      </w:r>
      <w:r w:rsidR="0055444E">
        <w:rPr>
          <w:rFonts w:cstheme="minorHAnsi"/>
          <w:color w:val="000000"/>
        </w:rPr>
        <w:t xml:space="preserve"> statutory guidance sets out</w:t>
      </w:r>
      <w:r>
        <w:rPr>
          <w:rFonts w:cstheme="minorHAnsi"/>
          <w:color w:val="000000"/>
        </w:rPr>
        <w:t xml:space="preserve"> 6 principles which apply to all sectors and settings</w:t>
      </w:r>
      <w:r w:rsidR="00A75C7B">
        <w:rPr>
          <w:rFonts w:cstheme="minorHAnsi"/>
          <w:color w:val="000000"/>
        </w:rPr>
        <w:t>,</w:t>
      </w:r>
      <w:r>
        <w:rPr>
          <w:rFonts w:cstheme="minorHAnsi"/>
          <w:color w:val="000000"/>
        </w:rPr>
        <w:t xml:space="preserve"> including </w:t>
      </w:r>
      <w:r w:rsidR="0055444E">
        <w:rPr>
          <w:rFonts w:cstheme="minorHAnsi"/>
          <w:color w:val="000000"/>
        </w:rPr>
        <w:t>f</w:t>
      </w:r>
      <w:r>
        <w:rPr>
          <w:rFonts w:cstheme="minorHAnsi"/>
          <w:color w:val="000000"/>
        </w:rPr>
        <w:t xml:space="preserve">urther </w:t>
      </w:r>
      <w:r w:rsidR="0055444E">
        <w:rPr>
          <w:rFonts w:cstheme="minorHAnsi"/>
          <w:color w:val="000000"/>
        </w:rPr>
        <w:t>e</w:t>
      </w:r>
      <w:r>
        <w:rPr>
          <w:rFonts w:cstheme="minorHAnsi"/>
          <w:color w:val="000000"/>
        </w:rPr>
        <w:t xml:space="preserve">ducation </w:t>
      </w:r>
      <w:r w:rsidR="0055444E">
        <w:rPr>
          <w:rFonts w:cstheme="minorHAnsi"/>
          <w:color w:val="000000"/>
        </w:rPr>
        <w:t>c</w:t>
      </w:r>
      <w:r>
        <w:rPr>
          <w:rFonts w:cstheme="minorHAnsi"/>
          <w:color w:val="000000"/>
        </w:rPr>
        <w:t xml:space="preserve">olleges, and should inform how </w:t>
      </w:r>
      <w:r w:rsidR="0055444E">
        <w:rPr>
          <w:rFonts w:cstheme="minorHAnsi"/>
          <w:color w:val="000000"/>
        </w:rPr>
        <w:t>college staff work</w:t>
      </w:r>
      <w:r>
        <w:rPr>
          <w:rFonts w:cstheme="minorHAnsi"/>
          <w:color w:val="000000"/>
        </w:rPr>
        <w:t xml:space="preserve"> with adults</w:t>
      </w:r>
      <w:r w:rsidR="0055444E">
        <w:rPr>
          <w:rFonts w:cstheme="minorHAnsi"/>
          <w:color w:val="000000"/>
        </w:rPr>
        <w:t>:</w:t>
      </w:r>
    </w:p>
    <w:p w14:paraId="7C55C948" w14:textId="09B0BDC0" w:rsidR="0055444E" w:rsidRPr="0055444E" w:rsidRDefault="0055444E" w:rsidP="0055444E">
      <w:pPr>
        <w:pStyle w:val="ListParagraph"/>
        <w:numPr>
          <w:ilvl w:val="0"/>
          <w:numId w:val="39"/>
        </w:numPr>
        <w:autoSpaceDE w:val="0"/>
        <w:autoSpaceDN w:val="0"/>
        <w:adjustRightInd w:val="0"/>
        <w:jc w:val="both"/>
        <w:rPr>
          <w:rFonts w:cstheme="minorHAnsi"/>
          <w:color w:val="000000"/>
        </w:rPr>
      </w:pPr>
      <w:r w:rsidRPr="0055444E">
        <w:rPr>
          <w:rFonts w:cstheme="minorHAnsi"/>
          <w:color w:val="000000"/>
        </w:rPr>
        <w:t>E</w:t>
      </w:r>
      <w:r w:rsidR="00D91165" w:rsidRPr="0055444E">
        <w:rPr>
          <w:rFonts w:cstheme="minorHAnsi"/>
          <w:color w:val="000000"/>
        </w:rPr>
        <w:t>mpowerment</w:t>
      </w:r>
      <w:r w:rsidRPr="0055444E">
        <w:rPr>
          <w:rFonts w:cstheme="minorHAnsi"/>
          <w:color w:val="000000"/>
        </w:rPr>
        <w:t>.</w:t>
      </w:r>
      <w:r w:rsidR="00D91165" w:rsidRPr="0055444E">
        <w:rPr>
          <w:rFonts w:cstheme="minorHAnsi"/>
          <w:color w:val="000000"/>
        </w:rPr>
        <w:t xml:space="preserve"> </w:t>
      </w:r>
    </w:p>
    <w:p w14:paraId="64AEE2DC" w14:textId="0DEA6DE4" w:rsidR="0055444E" w:rsidRPr="0055444E" w:rsidRDefault="0055444E" w:rsidP="0055444E">
      <w:pPr>
        <w:pStyle w:val="ListParagraph"/>
        <w:numPr>
          <w:ilvl w:val="0"/>
          <w:numId w:val="39"/>
        </w:numPr>
        <w:autoSpaceDE w:val="0"/>
        <w:autoSpaceDN w:val="0"/>
        <w:adjustRightInd w:val="0"/>
        <w:jc w:val="both"/>
        <w:rPr>
          <w:rFonts w:cstheme="minorHAnsi"/>
          <w:color w:val="000000"/>
        </w:rPr>
      </w:pPr>
      <w:r w:rsidRPr="0055444E">
        <w:rPr>
          <w:rFonts w:cstheme="minorHAnsi"/>
          <w:color w:val="000000"/>
        </w:rPr>
        <w:t>P</w:t>
      </w:r>
      <w:r w:rsidR="00D91165" w:rsidRPr="0055444E">
        <w:rPr>
          <w:rFonts w:cstheme="minorHAnsi"/>
          <w:color w:val="000000"/>
        </w:rPr>
        <w:t>revention</w:t>
      </w:r>
      <w:r w:rsidRPr="0055444E">
        <w:rPr>
          <w:rFonts w:cstheme="minorHAnsi"/>
          <w:color w:val="000000"/>
        </w:rPr>
        <w:t>.</w:t>
      </w:r>
      <w:r w:rsidR="00D91165" w:rsidRPr="0055444E">
        <w:rPr>
          <w:rFonts w:cstheme="minorHAnsi"/>
          <w:color w:val="000000"/>
        </w:rPr>
        <w:t xml:space="preserve"> </w:t>
      </w:r>
    </w:p>
    <w:p w14:paraId="120C88DA" w14:textId="750C5CFC" w:rsidR="0055444E" w:rsidRPr="0055444E" w:rsidRDefault="0055444E" w:rsidP="0055444E">
      <w:pPr>
        <w:pStyle w:val="ListParagraph"/>
        <w:numPr>
          <w:ilvl w:val="0"/>
          <w:numId w:val="39"/>
        </w:numPr>
        <w:autoSpaceDE w:val="0"/>
        <w:autoSpaceDN w:val="0"/>
        <w:adjustRightInd w:val="0"/>
        <w:jc w:val="both"/>
        <w:rPr>
          <w:rFonts w:cstheme="minorHAnsi"/>
          <w:color w:val="000000"/>
        </w:rPr>
      </w:pPr>
      <w:r w:rsidRPr="0055444E">
        <w:rPr>
          <w:rFonts w:cstheme="minorHAnsi"/>
          <w:color w:val="000000"/>
        </w:rPr>
        <w:t>P</w:t>
      </w:r>
      <w:r w:rsidR="00D91165" w:rsidRPr="0055444E">
        <w:rPr>
          <w:rFonts w:cstheme="minorHAnsi"/>
          <w:color w:val="000000"/>
        </w:rPr>
        <w:t>roportionality</w:t>
      </w:r>
      <w:r w:rsidRPr="0055444E">
        <w:rPr>
          <w:rFonts w:cstheme="minorHAnsi"/>
          <w:color w:val="000000"/>
        </w:rPr>
        <w:t>.</w:t>
      </w:r>
      <w:r w:rsidR="00D91165" w:rsidRPr="0055444E">
        <w:rPr>
          <w:rFonts w:cstheme="minorHAnsi"/>
          <w:color w:val="000000"/>
        </w:rPr>
        <w:t xml:space="preserve"> </w:t>
      </w:r>
    </w:p>
    <w:p w14:paraId="1B5E7FF3" w14:textId="3256A99B" w:rsidR="0055444E" w:rsidRPr="0055444E" w:rsidRDefault="0055444E" w:rsidP="0055444E">
      <w:pPr>
        <w:pStyle w:val="ListParagraph"/>
        <w:numPr>
          <w:ilvl w:val="0"/>
          <w:numId w:val="39"/>
        </w:numPr>
        <w:autoSpaceDE w:val="0"/>
        <w:autoSpaceDN w:val="0"/>
        <w:adjustRightInd w:val="0"/>
        <w:jc w:val="both"/>
        <w:rPr>
          <w:rFonts w:cstheme="minorHAnsi"/>
          <w:color w:val="000000"/>
        </w:rPr>
      </w:pPr>
      <w:r w:rsidRPr="0055444E">
        <w:rPr>
          <w:rFonts w:cstheme="minorHAnsi"/>
          <w:color w:val="000000"/>
        </w:rPr>
        <w:t>P</w:t>
      </w:r>
      <w:r w:rsidR="00D91165" w:rsidRPr="0055444E">
        <w:rPr>
          <w:rFonts w:cstheme="minorHAnsi"/>
          <w:color w:val="000000"/>
        </w:rPr>
        <w:t>rotection</w:t>
      </w:r>
      <w:r w:rsidRPr="0055444E">
        <w:rPr>
          <w:rFonts w:cstheme="minorHAnsi"/>
          <w:color w:val="000000"/>
        </w:rPr>
        <w:t>.</w:t>
      </w:r>
      <w:r w:rsidR="00D91165" w:rsidRPr="0055444E">
        <w:rPr>
          <w:rFonts w:cstheme="minorHAnsi"/>
          <w:color w:val="000000"/>
        </w:rPr>
        <w:t xml:space="preserve"> </w:t>
      </w:r>
    </w:p>
    <w:p w14:paraId="4D0C86B1" w14:textId="6FDD1552" w:rsidR="0055444E" w:rsidRPr="0055444E" w:rsidRDefault="0055444E" w:rsidP="0055444E">
      <w:pPr>
        <w:pStyle w:val="ListParagraph"/>
        <w:numPr>
          <w:ilvl w:val="0"/>
          <w:numId w:val="39"/>
        </w:numPr>
        <w:autoSpaceDE w:val="0"/>
        <w:autoSpaceDN w:val="0"/>
        <w:adjustRightInd w:val="0"/>
        <w:jc w:val="both"/>
        <w:rPr>
          <w:rFonts w:cstheme="minorHAnsi"/>
          <w:color w:val="000000"/>
        </w:rPr>
      </w:pPr>
      <w:r w:rsidRPr="0055444E">
        <w:rPr>
          <w:rFonts w:cstheme="minorHAnsi"/>
          <w:color w:val="000000"/>
        </w:rPr>
        <w:t>P</w:t>
      </w:r>
      <w:r w:rsidR="00D91165" w:rsidRPr="0055444E">
        <w:rPr>
          <w:rFonts w:cstheme="minorHAnsi"/>
          <w:color w:val="000000"/>
        </w:rPr>
        <w:t>artnership</w:t>
      </w:r>
      <w:r w:rsidRPr="0055444E">
        <w:rPr>
          <w:rFonts w:cstheme="minorHAnsi"/>
          <w:color w:val="000000"/>
        </w:rPr>
        <w:t>.</w:t>
      </w:r>
    </w:p>
    <w:p w14:paraId="5C902FD5" w14:textId="67D3F78B" w:rsidR="00D91165" w:rsidRPr="0055444E" w:rsidRDefault="0055444E" w:rsidP="0055444E">
      <w:pPr>
        <w:pStyle w:val="ListParagraph"/>
        <w:numPr>
          <w:ilvl w:val="0"/>
          <w:numId w:val="39"/>
        </w:numPr>
        <w:autoSpaceDE w:val="0"/>
        <w:autoSpaceDN w:val="0"/>
        <w:adjustRightInd w:val="0"/>
        <w:jc w:val="both"/>
        <w:rPr>
          <w:rFonts w:cstheme="minorHAnsi"/>
          <w:color w:val="000000"/>
        </w:rPr>
      </w:pPr>
      <w:r w:rsidRPr="0055444E">
        <w:rPr>
          <w:rFonts w:cstheme="minorHAnsi"/>
          <w:color w:val="000000"/>
        </w:rPr>
        <w:t>A</w:t>
      </w:r>
      <w:r w:rsidR="00D91165" w:rsidRPr="0055444E">
        <w:rPr>
          <w:rFonts w:cstheme="minorHAnsi"/>
          <w:color w:val="000000"/>
        </w:rPr>
        <w:t>ccountability.</w:t>
      </w:r>
    </w:p>
    <w:p w14:paraId="2287D7B2" w14:textId="6ACDEA6E" w:rsidR="00D91165" w:rsidRPr="006F7C8F" w:rsidRDefault="00D91165" w:rsidP="00A75C7B">
      <w:pPr>
        <w:autoSpaceDE w:val="0"/>
        <w:autoSpaceDN w:val="0"/>
        <w:adjustRightInd w:val="0"/>
        <w:spacing w:before="240"/>
        <w:jc w:val="both"/>
        <w:rPr>
          <w:rFonts w:cstheme="minorHAnsi"/>
          <w:color w:val="000000"/>
        </w:rPr>
      </w:pPr>
      <w:r w:rsidRPr="00D47336">
        <w:rPr>
          <w:rFonts w:cstheme="minorHAnsi"/>
          <w:color w:val="000000"/>
        </w:rPr>
        <w:t>The</w:t>
      </w:r>
      <w:r w:rsidR="009B133B">
        <w:rPr>
          <w:rFonts w:cstheme="minorHAnsi"/>
          <w:color w:val="000000"/>
        </w:rPr>
        <w:t xml:space="preserve"> College and the</w:t>
      </w:r>
      <w:r w:rsidRPr="00D47336">
        <w:rPr>
          <w:rFonts w:cstheme="minorHAnsi"/>
          <w:color w:val="000000"/>
        </w:rPr>
        <w:t xml:space="preserve"> Governing Body recognises the following summary statements as definitions of abuse in terms of</w:t>
      </w:r>
      <w:r>
        <w:rPr>
          <w:rFonts w:cstheme="minorHAnsi"/>
          <w:color w:val="000000"/>
        </w:rPr>
        <w:t xml:space="preserve"> vulnerable adults:</w:t>
      </w:r>
    </w:p>
    <w:p w14:paraId="506A8EEC" w14:textId="769207A1" w:rsidR="00D91165" w:rsidRDefault="00D91165" w:rsidP="00A75C7B">
      <w:pPr>
        <w:autoSpaceDE w:val="0"/>
        <w:autoSpaceDN w:val="0"/>
        <w:adjustRightInd w:val="0"/>
        <w:spacing w:before="240"/>
        <w:jc w:val="both"/>
        <w:rPr>
          <w:rFonts w:ascii="Calibri" w:eastAsia="Calibri" w:hAnsi="Calibri" w:cs="Calibri"/>
          <w:color w:val="000000"/>
          <w:lang w:eastAsia="en-GB"/>
        </w:rPr>
      </w:pPr>
      <w:r>
        <w:rPr>
          <w:rFonts w:cstheme="minorHAnsi"/>
          <w:b/>
          <w:color w:val="000000"/>
        </w:rPr>
        <w:t xml:space="preserve">Physical abuse </w:t>
      </w:r>
      <w:r w:rsidR="00A75C7B">
        <w:rPr>
          <w:rFonts w:cstheme="minorHAnsi"/>
          <w:b/>
          <w:color w:val="000000"/>
        </w:rPr>
        <w:t>including</w:t>
      </w:r>
      <w:r>
        <w:rPr>
          <w:rFonts w:cstheme="minorHAnsi"/>
          <w:b/>
          <w:color w:val="000000"/>
        </w:rPr>
        <w:t xml:space="preserve"> </w:t>
      </w:r>
      <w:r>
        <w:rPr>
          <w:rFonts w:cstheme="minorHAnsi"/>
          <w:color w:val="000000"/>
        </w:rPr>
        <w:t>assault, hitting, slapping, pushing, misuse of medication, restraint, or inappropriate physical sanctions</w:t>
      </w:r>
      <w:r w:rsidR="00A75C7B">
        <w:rPr>
          <w:rFonts w:cstheme="minorHAnsi"/>
          <w:color w:val="000000"/>
        </w:rPr>
        <w:t>.</w:t>
      </w:r>
      <w:r>
        <w:rPr>
          <w:rFonts w:ascii="Calibri" w:eastAsia="Calibri" w:hAnsi="Calibri" w:cs="Calibri"/>
          <w:color w:val="000000"/>
          <w:lang w:eastAsia="en-GB"/>
        </w:rPr>
        <w:t xml:space="preserve"> </w:t>
      </w:r>
    </w:p>
    <w:p w14:paraId="22F9C39C" w14:textId="14015EDA" w:rsidR="00D91165" w:rsidRDefault="00D91165" w:rsidP="00A75C7B">
      <w:pPr>
        <w:autoSpaceDE w:val="0"/>
        <w:autoSpaceDN w:val="0"/>
        <w:adjustRightInd w:val="0"/>
        <w:spacing w:before="240"/>
        <w:jc w:val="both"/>
        <w:rPr>
          <w:rFonts w:ascii="Calibri" w:eastAsia="Calibri" w:hAnsi="Calibri" w:cs="Calibri"/>
          <w:color w:val="000000"/>
          <w:lang w:eastAsia="en-GB"/>
        </w:rPr>
      </w:pPr>
      <w:r w:rsidRPr="006F7C8F">
        <w:rPr>
          <w:rFonts w:ascii="Calibri" w:eastAsia="Calibri" w:hAnsi="Calibri" w:cs="Calibri"/>
          <w:b/>
          <w:color w:val="000000"/>
          <w:lang w:eastAsia="en-GB"/>
        </w:rPr>
        <w:t xml:space="preserve">Domestic violence </w:t>
      </w:r>
      <w:r w:rsidR="00A75C7B" w:rsidRPr="006F7C8F">
        <w:rPr>
          <w:rFonts w:ascii="Calibri" w:eastAsia="Calibri" w:hAnsi="Calibri" w:cs="Calibri"/>
          <w:b/>
          <w:color w:val="000000"/>
          <w:lang w:eastAsia="en-GB"/>
        </w:rPr>
        <w:t>including</w:t>
      </w:r>
      <w:r>
        <w:rPr>
          <w:rFonts w:ascii="Calibri" w:eastAsia="Calibri" w:hAnsi="Calibri" w:cs="Calibri"/>
          <w:color w:val="000000"/>
          <w:lang w:eastAsia="en-GB"/>
        </w:rPr>
        <w:t xml:space="preserve"> psychological, physical, sexual, financial, emotional abuse, and so called ‘honour’ based violence</w:t>
      </w:r>
      <w:r w:rsidR="00A75C7B">
        <w:rPr>
          <w:rFonts w:ascii="Calibri" w:eastAsia="Calibri" w:hAnsi="Calibri" w:cs="Calibri"/>
          <w:color w:val="000000"/>
          <w:lang w:eastAsia="en-GB"/>
        </w:rPr>
        <w:t>.</w:t>
      </w:r>
    </w:p>
    <w:p w14:paraId="62D20346" w14:textId="23C0C3E8" w:rsidR="00D91165" w:rsidRDefault="00D91165" w:rsidP="00A75C7B">
      <w:pPr>
        <w:autoSpaceDE w:val="0"/>
        <w:autoSpaceDN w:val="0"/>
        <w:adjustRightInd w:val="0"/>
        <w:spacing w:before="240"/>
        <w:jc w:val="both"/>
        <w:rPr>
          <w:rFonts w:ascii="Calibri" w:eastAsia="Calibri" w:hAnsi="Calibri" w:cs="Calibri"/>
          <w:color w:val="000000"/>
          <w:lang w:eastAsia="en-GB"/>
        </w:rPr>
      </w:pPr>
      <w:r>
        <w:rPr>
          <w:rFonts w:ascii="Calibri" w:eastAsia="Calibri" w:hAnsi="Calibri" w:cs="Calibri"/>
          <w:b/>
          <w:color w:val="000000"/>
          <w:lang w:eastAsia="en-GB"/>
        </w:rPr>
        <w:t xml:space="preserve">Sexual abuse including </w:t>
      </w:r>
      <w:r>
        <w:rPr>
          <w:rFonts w:ascii="Calibri" w:eastAsia="Calibri" w:hAnsi="Calibri" w:cs="Calibri"/>
          <w:color w:val="000000"/>
          <w:lang w:eastAsia="en-GB"/>
        </w:rPr>
        <w:t>rape, indecent exposure, sexual harassment, inappropriate looking or touching, sexual teasing or innuendo, sexual photography, subjection to pornography or witnessing sexual acts, sexual assault, and sexual acts to which the adult has not consented or was pressured into consenting</w:t>
      </w:r>
      <w:r w:rsidR="00A75C7B">
        <w:rPr>
          <w:rFonts w:ascii="Calibri" w:eastAsia="Calibri" w:hAnsi="Calibri" w:cs="Calibri"/>
          <w:color w:val="000000"/>
          <w:lang w:eastAsia="en-GB"/>
        </w:rPr>
        <w:t>.</w:t>
      </w:r>
      <w:r>
        <w:rPr>
          <w:rFonts w:ascii="Calibri" w:eastAsia="Calibri" w:hAnsi="Calibri" w:cs="Calibri"/>
          <w:color w:val="000000"/>
          <w:lang w:eastAsia="en-GB"/>
        </w:rPr>
        <w:t xml:space="preserve"> </w:t>
      </w:r>
    </w:p>
    <w:p w14:paraId="2DD478D6" w14:textId="35DE0CF4" w:rsidR="00D91165" w:rsidRDefault="00D91165" w:rsidP="00A75C7B">
      <w:pPr>
        <w:autoSpaceDE w:val="0"/>
        <w:autoSpaceDN w:val="0"/>
        <w:adjustRightInd w:val="0"/>
        <w:spacing w:before="240"/>
        <w:jc w:val="both"/>
        <w:rPr>
          <w:rFonts w:ascii="Calibri" w:eastAsia="Calibri" w:hAnsi="Calibri" w:cs="Calibri"/>
          <w:color w:val="000000"/>
          <w:lang w:eastAsia="en-GB"/>
        </w:rPr>
      </w:pPr>
      <w:r w:rsidRPr="001A053A">
        <w:rPr>
          <w:rFonts w:ascii="Calibri" w:eastAsia="Calibri" w:hAnsi="Calibri" w:cs="Calibri"/>
          <w:b/>
          <w:lang w:eastAsia="en-GB"/>
        </w:rPr>
        <w:t>Psychological abuse</w:t>
      </w:r>
      <w:r>
        <w:rPr>
          <w:rFonts w:ascii="Calibri" w:eastAsia="Calibri" w:hAnsi="Calibri" w:cs="Calibri"/>
          <w:b/>
          <w:lang w:eastAsia="en-GB"/>
        </w:rPr>
        <w:t xml:space="preserve"> including </w:t>
      </w:r>
      <w:r w:rsidRPr="00D20020">
        <w:rPr>
          <w:rFonts w:ascii="Calibri" w:eastAsia="Calibri" w:hAnsi="Calibri" w:cs="Calibri"/>
          <w:color w:val="000000"/>
          <w:lang w:eastAsia="en-GB"/>
        </w:rPr>
        <w:t>emotional abuse, threats of harm or abandonment, deprivation of contact, humiliation, blaming, controlling, intimidation, coercion, harassment, verbal abuse,</w:t>
      </w:r>
      <w:r>
        <w:rPr>
          <w:rFonts w:ascii="Calibri" w:eastAsia="Calibri" w:hAnsi="Calibri" w:cs="Calibri"/>
          <w:color w:val="000000"/>
          <w:lang w:eastAsia="en-GB"/>
        </w:rPr>
        <w:t xml:space="preserve"> cyber bullying,</w:t>
      </w:r>
      <w:r w:rsidRPr="00D20020">
        <w:rPr>
          <w:rFonts w:ascii="Calibri" w:eastAsia="Calibri" w:hAnsi="Calibri" w:cs="Calibri"/>
          <w:color w:val="000000"/>
          <w:lang w:eastAsia="en-GB"/>
        </w:rPr>
        <w:t xml:space="preserve"> isolation</w:t>
      </w:r>
      <w:r>
        <w:rPr>
          <w:rFonts w:ascii="Calibri" w:eastAsia="Calibri" w:hAnsi="Calibri" w:cs="Calibri"/>
          <w:color w:val="000000"/>
          <w:lang w:eastAsia="en-GB"/>
        </w:rPr>
        <w:t>,</w:t>
      </w:r>
      <w:r w:rsidRPr="00D20020">
        <w:rPr>
          <w:rFonts w:ascii="Calibri" w:eastAsia="Calibri" w:hAnsi="Calibri" w:cs="Calibri"/>
          <w:color w:val="000000"/>
          <w:lang w:eastAsia="en-GB"/>
        </w:rPr>
        <w:t xml:space="preserve"> </w:t>
      </w:r>
      <w:r>
        <w:rPr>
          <w:rFonts w:ascii="Calibri" w:eastAsia="Calibri" w:hAnsi="Calibri" w:cs="Calibri"/>
          <w:color w:val="000000"/>
          <w:lang w:eastAsia="en-GB"/>
        </w:rPr>
        <w:t>and unreasonable and unjustified withdrawal of services or supportive networks</w:t>
      </w:r>
      <w:r w:rsidR="00A75C7B">
        <w:rPr>
          <w:rFonts w:ascii="Calibri" w:eastAsia="Calibri" w:hAnsi="Calibri" w:cs="Calibri"/>
          <w:color w:val="000000"/>
          <w:lang w:eastAsia="en-GB"/>
        </w:rPr>
        <w:t>.</w:t>
      </w:r>
      <w:r>
        <w:rPr>
          <w:rFonts w:ascii="Calibri" w:eastAsia="Calibri" w:hAnsi="Calibri" w:cs="Calibri"/>
          <w:color w:val="000000"/>
          <w:lang w:eastAsia="en-GB"/>
        </w:rPr>
        <w:t xml:space="preserve">  </w:t>
      </w:r>
    </w:p>
    <w:p w14:paraId="4B2C6C81" w14:textId="2E1AA585" w:rsidR="00D91165" w:rsidRDefault="00D91165" w:rsidP="00A75C7B">
      <w:pPr>
        <w:autoSpaceDE w:val="0"/>
        <w:autoSpaceDN w:val="0"/>
        <w:adjustRightInd w:val="0"/>
        <w:spacing w:before="240"/>
        <w:jc w:val="both"/>
        <w:rPr>
          <w:rFonts w:ascii="Calibri" w:eastAsia="Calibri" w:hAnsi="Calibri" w:cs="Calibri"/>
          <w:color w:val="000000"/>
          <w:lang w:eastAsia="en-GB"/>
        </w:rPr>
      </w:pPr>
      <w:r>
        <w:rPr>
          <w:rFonts w:ascii="Calibri" w:eastAsia="Calibri" w:hAnsi="Calibri" w:cs="Calibri"/>
          <w:b/>
          <w:color w:val="000000"/>
          <w:lang w:eastAsia="en-GB"/>
        </w:rPr>
        <w:t xml:space="preserve">Financial or Material abuse including </w:t>
      </w:r>
      <w:r w:rsidRPr="00D20020">
        <w:rPr>
          <w:rFonts w:ascii="Calibri" w:eastAsia="Calibri" w:hAnsi="Calibri" w:cs="Calibri"/>
          <w:color w:val="000000"/>
          <w:lang w:eastAsia="en-GB"/>
        </w:rPr>
        <w:t xml:space="preserve">theft, fraud, </w:t>
      </w:r>
      <w:r>
        <w:rPr>
          <w:rFonts w:ascii="Calibri" w:eastAsia="Calibri" w:hAnsi="Calibri" w:cs="Calibri"/>
          <w:color w:val="000000"/>
          <w:lang w:eastAsia="en-GB"/>
        </w:rPr>
        <w:t>internet scamming, coercion in relation to an adult’s financial affairs or arrangements including in connection with wills, property, inheritance or financial transactions, and the</w:t>
      </w:r>
      <w:r w:rsidRPr="00D20020">
        <w:rPr>
          <w:rFonts w:ascii="Calibri" w:eastAsia="Calibri" w:hAnsi="Calibri" w:cs="Calibri"/>
          <w:color w:val="000000"/>
          <w:lang w:eastAsia="en-GB"/>
        </w:rPr>
        <w:t xml:space="preserve"> misuse or misappropriation of property, </w:t>
      </w:r>
      <w:r w:rsidR="00A75C7B" w:rsidRPr="00D20020">
        <w:rPr>
          <w:rFonts w:ascii="Calibri" w:eastAsia="Calibri" w:hAnsi="Calibri" w:cs="Calibri"/>
          <w:color w:val="000000"/>
          <w:lang w:eastAsia="en-GB"/>
        </w:rPr>
        <w:t>possessions,</w:t>
      </w:r>
      <w:r w:rsidRPr="00D20020">
        <w:rPr>
          <w:rFonts w:ascii="Calibri" w:eastAsia="Calibri" w:hAnsi="Calibri" w:cs="Calibri"/>
          <w:color w:val="000000"/>
          <w:lang w:eastAsia="en-GB"/>
        </w:rPr>
        <w:t xml:space="preserve"> or benefits</w:t>
      </w:r>
      <w:r w:rsidR="00A75C7B">
        <w:rPr>
          <w:rFonts w:ascii="Calibri" w:eastAsia="Calibri" w:hAnsi="Calibri" w:cs="Calibri"/>
          <w:color w:val="000000"/>
          <w:lang w:eastAsia="en-GB"/>
        </w:rPr>
        <w:t>.</w:t>
      </w:r>
    </w:p>
    <w:p w14:paraId="024B64A3" w14:textId="70103465" w:rsidR="00D91165" w:rsidRDefault="00D91165" w:rsidP="002B5AAC">
      <w:pPr>
        <w:autoSpaceDE w:val="0"/>
        <w:autoSpaceDN w:val="0"/>
        <w:adjustRightInd w:val="0"/>
        <w:spacing w:before="240"/>
        <w:jc w:val="both"/>
        <w:rPr>
          <w:rFonts w:ascii="Calibri" w:eastAsia="Calibri" w:hAnsi="Calibri" w:cs="Calibri"/>
          <w:color w:val="000000"/>
          <w:lang w:eastAsia="en-GB"/>
        </w:rPr>
      </w:pPr>
      <w:r>
        <w:rPr>
          <w:rFonts w:ascii="Calibri" w:eastAsia="Calibri" w:hAnsi="Calibri" w:cs="Calibri"/>
          <w:b/>
          <w:color w:val="000000"/>
          <w:lang w:eastAsia="en-GB"/>
        </w:rPr>
        <w:t xml:space="preserve">Modern slavery which encompasses </w:t>
      </w:r>
      <w:r>
        <w:rPr>
          <w:rFonts w:ascii="Calibri" w:eastAsia="Calibri" w:hAnsi="Calibri" w:cs="Calibri"/>
          <w:color w:val="000000"/>
          <w:lang w:eastAsia="en-GB"/>
        </w:rPr>
        <w:t xml:space="preserve">slavery, human trafficking, forced labour and domestic servitude, and traffickers and slave masters using whatever means they have at their disposal to coerce, </w:t>
      </w:r>
      <w:r w:rsidR="002B5AAC">
        <w:rPr>
          <w:rFonts w:ascii="Calibri" w:eastAsia="Calibri" w:hAnsi="Calibri" w:cs="Calibri"/>
          <w:color w:val="000000"/>
          <w:lang w:eastAsia="en-GB"/>
        </w:rPr>
        <w:t>deceive,</w:t>
      </w:r>
      <w:r>
        <w:rPr>
          <w:rFonts w:ascii="Calibri" w:eastAsia="Calibri" w:hAnsi="Calibri" w:cs="Calibri"/>
          <w:color w:val="000000"/>
          <w:lang w:eastAsia="en-GB"/>
        </w:rPr>
        <w:t xml:space="preserve"> and force individuals into a life of abuse, </w:t>
      </w:r>
      <w:r w:rsidR="002B5AAC">
        <w:rPr>
          <w:rFonts w:ascii="Calibri" w:eastAsia="Calibri" w:hAnsi="Calibri" w:cs="Calibri"/>
          <w:color w:val="000000"/>
          <w:lang w:eastAsia="en-GB"/>
        </w:rPr>
        <w:t>servitude,</w:t>
      </w:r>
      <w:r>
        <w:rPr>
          <w:rFonts w:ascii="Calibri" w:eastAsia="Calibri" w:hAnsi="Calibri" w:cs="Calibri"/>
          <w:color w:val="000000"/>
          <w:lang w:eastAsia="en-GB"/>
        </w:rPr>
        <w:t xml:space="preserve"> and inhumane treatment</w:t>
      </w:r>
      <w:r w:rsidR="002B5AAC">
        <w:rPr>
          <w:rFonts w:ascii="Calibri" w:eastAsia="Calibri" w:hAnsi="Calibri" w:cs="Calibri"/>
          <w:color w:val="000000"/>
          <w:lang w:eastAsia="en-GB"/>
        </w:rPr>
        <w:t>.</w:t>
      </w:r>
    </w:p>
    <w:p w14:paraId="2160778A" w14:textId="3CF41780" w:rsidR="00D91165" w:rsidRDefault="00D91165" w:rsidP="002B5AAC">
      <w:pPr>
        <w:autoSpaceDE w:val="0"/>
        <w:autoSpaceDN w:val="0"/>
        <w:adjustRightInd w:val="0"/>
        <w:spacing w:before="240"/>
        <w:jc w:val="both"/>
        <w:rPr>
          <w:rFonts w:ascii="Calibri" w:eastAsia="Calibri" w:hAnsi="Calibri" w:cs="Calibri"/>
          <w:color w:val="000000"/>
          <w:lang w:eastAsia="en-GB"/>
        </w:rPr>
      </w:pPr>
      <w:r>
        <w:rPr>
          <w:rFonts w:ascii="Calibri" w:eastAsia="Calibri" w:hAnsi="Calibri" w:cs="Calibri"/>
          <w:b/>
          <w:color w:val="000000"/>
          <w:lang w:eastAsia="en-GB"/>
        </w:rPr>
        <w:t xml:space="preserve">Discriminatory abuse including forms of </w:t>
      </w:r>
      <w:r>
        <w:rPr>
          <w:rFonts w:ascii="Calibri" w:eastAsia="Calibri" w:hAnsi="Calibri" w:cs="Calibri"/>
          <w:color w:val="000000"/>
          <w:lang w:eastAsia="en-GB"/>
        </w:rPr>
        <w:t xml:space="preserve">harassment, slurs or similar treatment because of race, gender and gender identity, age, disability, sexual </w:t>
      </w:r>
      <w:r w:rsidR="002B5AAC">
        <w:rPr>
          <w:rFonts w:ascii="Calibri" w:eastAsia="Calibri" w:hAnsi="Calibri" w:cs="Calibri"/>
          <w:color w:val="000000"/>
          <w:lang w:eastAsia="en-GB"/>
        </w:rPr>
        <w:t>orientation,</w:t>
      </w:r>
      <w:r>
        <w:rPr>
          <w:rFonts w:ascii="Calibri" w:eastAsia="Calibri" w:hAnsi="Calibri" w:cs="Calibri"/>
          <w:color w:val="000000"/>
          <w:lang w:eastAsia="en-GB"/>
        </w:rPr>
        <w:t xml:space="preserve"> or religion</w:t>
      </w:r>
      <w:r w:rsidR="002B5AAC">
        <w:rPr>
          <w:rFonts w:ascii="Calibri" w:eastAsia="Calibri" w:hAnsi="Calibri" w:cs="Calibri"/>
          <w:color w:val="000000"/>
          <w:lang w:eastAsia="en-GB"/>
        </w:rPr>
        <w:t>.</w:t>
      </w:r>
    </w:p>
    <w:p w14:paraId="0CD6B710" w14:textId="0EDAF947" w:rsidR="00D91165" w:rsidRPr="001D4524" w:rsidRDefault="00D91165" w:rsidP="002B5AAC">
      <w:pPr>
        <w:autoSpaceDE w:val="0"/>
        <w:autoSpaceDN w:val="0"/>
        <w:adjustRightInd w:val="0"/>
        <w:spacing w:before="240"/>
        <w:jc w:val="both"/>
        <w:rPr>
          <w:rFonts w:cstheme="minorHAnsi"/>
          <w:u w:val="single"/>
        </w:rPr>
      </w:pPr>
      <w:r>
        <w:rPr>
          <w:rFonts w:ascii="Calibri" w:eastAsia="Calibri" w:hAnsi="Calibri" w:cs="Calibri"/>
          <w:b/>
          <w:color w:val="000000"/>
          <w:lang w:eastAsia="en-GB"/>
        </w:rPr>
        <w:t xml:space="preserve">Organisational abuse including </w:t>
      </w:r>
      <w:r>
        <w:rPr>
          <w:rFonts w:ascii="Calibri" w:eastAsia="Calibri" w:hAnsi="Calibri" w:cs="Calibri"/>
          <w:color w:val="000000"/>
          <w:lang w:eastAsia="en-GB"/>
        </w:rPr>
        <w:t>neglect and poor care practice within an institution or specific care setting such as a hospital or care home for example, or in relation to care provided in one’s own home.  This may range from one</w:t>
      </w:r>
      <w:r w:rsidR="002B5AAC">
        <w:rPr>
          <w:rFonts w:ascii="Calibri" w:eastAsia="Calibri" w:hAnsi="Calibri" w:cs="Calibri"/>
          <w:color w:val="000000"/>
          <w:lang w:eastAsia="en-GB"/>
        </w:rPr>
        <w:t>-</w:t>
      </w:r>
      <w:r>
        <w:rPr>
          <w:rFonts w:ascii="Calibri" w:eastAsia="Calibri" w:hAnsi="Calibri" w:cs="Calibri"/>
          <w:color w:val="000000"/>
          <w:lang w:eastAsia="en-GB"/>
        </w:rPr>
        <w:t xml:space="preserve">off incidents to ongoing ill-treatment. It can be through neglect or poor professional practice </w:t>
      </w:r>
      <w:proofErr w:type="gramStart"/>
      <w:r>
        <w:rPr>
          <w:rFonts w:ascii="Calibri" w:eastAsia="Calibri" w:hAnsi="Calibri" w:cs="Calibri"/>
          <w:color w:val="000000"/>
          <w:lang w:eastAsia="en-GB"/>
        </w:rPr>
        <w:t>as a result of</w:t>
      </w:r>
      <w:proofErr w:type="gramEnd"/>
      <w:r>
        <w:rPr>
          <w:rFonts w:ascii="Calibri" w:eastAsia="Calibri" w:hAnsi="Calibri" w:cs="Calibri"/>
          <w:color w:val="000000"/>
          <w:lang w:eastAsia="en-GB"/>
        </w:rPr>
        <w:t xml:space="preserve"> the structure, policies, processes and practices within an organisation</w:t>
      </w:r>
      <w:r w:rsidR="002B5AAC">
        <w:rPr>
          <w:rFonts w:ascii="Calibri" w:eastAsia="Calibri" w:hAnsi="Calibri" w:cs="Calibri"/>
          <w:color w:val="000000"/>
          <w:lang w:eastAsia="en-GB"/>
        </w:rPr>
        <w:t>.</w:t>
      </w:r>
    </w:p>
    <w:p w14:paraId="2439A7B2" w14:textId="22A374D5" w:rsidR="00D91165" w:rsidRDefault="00D91165" w:rsidP="002B5AAC">
      <w:pPr>
        <w:autoSpaceDE w:val="0"/>
        <w:autoSpaceDN w:val="0"/>
        <w:adjustRightInd w:val="0"/>
        <w:spacing w:before="240"/>
        <w:jc w:val="both"/>
        <w:rPr>
          <w:rFonts w:ascii="Calibri" w:eastAsia="Calibri" w:hAnsi="Calibri" w:cs="Calibri"/>
          <w:color w:val="000000"/>
          <w:lang w:eastAsia="en-GB"/>
        </w:rPr>
      </w:pPr>
      <w:r>
        <w:rPr>
          <w:rFonts w:cstheme="minorHAnsi"/>
          <w:b/>
          <w:color w:val="000000"/>
        </w:rPr>
        <w:t xml:space="preserve">Neglect and Acts of Omission including </w:t>
      </w:r>
      <w:r w:rsidRPr="00D20020">
        <w:rPr>
          <w:rFonts w:ascii="Calibri" w:eastAsia="Calibri" w:hAnsi="Calibri" w:cs="Calibri"/>
          <w:color w:val="000000"/>
          <w:lang w:eastAsia="en-GB"/>
        </w:rPr>
        <w:t>ignoring medical</w:t>
      </w:r>
      <w:r>
        <w:rPr>
          <w:rFonts w:ascii="Calibri" w:eastAsia="Calibri" w:hAnsi="Calibri" w:cs="Calibri"/>
          <w:color w:val="000000"/>
          <w:lang w:eastAsia="en-GB"/>
        </w:rPr>
        <w:t xml:space="preserve">, </w:t>
      </w:r>
      <w:r w:rsidR="002B5AAC">
        <w:rPr>
          <w:rFonts w:ascii="Calibri" w:eastAsia="Calibri" w:hAnsi="Calibri" w:cs="Calibri"/>
          <w:color w:val="000000"/>
          <w:lang w:eastAsia="en-GB"/>
        </w:rPr>
        <w:t>emotional,</w:t>
      </w:r>
      <w:r w:rsidRPr="00D20020">
        <w:rPr>
          <w:rFonts w:ascii="Calibri" w:eastAsia="Calibri" w:hAnsi="Calibri" w:cs="Calibri"/>
          <w:color w:val="000000"/>
          <w:lang w:eastAsia="en-GB"/>
        </w:rPr>
        <w:t xml:space="preserve"> or physical care needs, failure to provide access to appropriate health,</w:t>
      </w:r>
      <w:r>
        <w:rPr>
          <w:rFonts w:ascii="Calibri" w:eastAsia="Calibri" w:hAnsi="Calibri" w:cs="Calibri"/>
          <w:color w:val="000000"/>
          <w:lang w:eastAsia="en-GB"/>
        </w:rPr>
        <w:t xml:space="preserve"> care</w:t>
      </w:r>
      <w:r w:rsidR="002B5AAC">
        <w:rPr>
          <w:rFonts w:ascii="Calibri" w:eastAsia="Calibri" w:hAnsi="Calibri" w:cs="Calibri"/>
          <w:color w:val="000000"/>
          <w:lang w:eastAsia="en-GB"/>
        </w:rPr>
        <w:t>,</w:t>
      </w:r>
      <w:r>
        <w:rPr>
          <w:rFonts w:ascii="Calibri" w:eastAsia="Calibri" w:hAnsi="Calibri" w:cs="Calibri"/>
          <w:color w:val="000000"/>
          <w:lang w:eastAsia="en-GB"/>
        </w:rPr>
        <w:t xml:space="preserve"> and support or educational services, and </w:t>
      </w:r>
      <w:r w:rsidRPr="00D20020">
        <w:rPr>
          <w:rFonts w:ascii="Calibri" w:eastAsia="Calibri" w:hAnsi="Calibri" w:cs="Calibri"/>
          <w:color w:val="000000"/>
          <w:lang w:eastAsia="en-GB"/>
        </w:rPr>
        <w:t>the withholding of the necessities of life, such as medication, adequate nutrition, and heating</w:t>
      </w:r>
      <w:r w:rsidR="002B5AAC">
        <w:rPr>
          <w:rFonts w:ascii="Calibri" w:eastAsia="Calibri" w:hAnsi="Calibri" w:cs="Calibri"/>
          <w:color w:val="000000"/>
          <w:lang w:eastAsia="en-GB"/>
        </w:rPr>
        <w:t>.</w:t>
      </w:r>
    </w:p>
    <w:p w14:paraId="52E32B0F" w14:textId="77777777" w:rsidR="00D91165" w:rsidRDefault="00D91165" w:rsidP="002B5AAC">
      <w:pPr>
        <w:spacing w:before="240"/>
        <w:jc w:val="both"/>
        <w:rPr>
          <w:rFonts w:ascii="Calibri" w:eastAsia="Calibri" w:hAnsi="Calibri" w:cs="Calibri"/>
          <w:color w:val="000000"/>
          <w:lang w:eastAsia="en-GB"/>
        </w:rPr>
      </w:pPr>
      <w:r>
        <w:rPr>
          <w:rFonts w:cstheme="minorHAnsi"/>
          <w:b/>
        </w:rPr>
        <w:lastRenderedPageBreak/>
        <w:t xml:space="preserve">Self-Neglect: </w:t>
      </w:r>
      <w:r>
        <w:rPr>
          <w:rFonts w:ascii="Calibri" w:eastAsia="Calibri" w:hAnsi="Calibri" w:cs="Calibri"/>
          <w:color w:val="000000"/>
          <w:lang w:eastAsia="en-GB"/>
        </w:rPr>
        <w:t>This covers a wide range of behaviour neglecting to care for one’s personal hygiene, health or surroundings and includes behaviour such as hoarding. Assessments should be made on a case-by-case basis to inform whether a response is required under safeguarding, which will depend on the adult’s ability to protect themselves by controlling their own behaviour, and whether they are unable to do this without external support.</w:t>
      </w:r>
    </w:p>
    <w:p w14:paraId="77D4F1C1" w14:textId="68BF78A2" w:rsidR="002B5AAC" w:rsidRDefault="00D91165" w:rsidP="000952A3">
      <w:pPr>
        <w:autoSpaceDE w:val="0"/>
        <w:autoSpaceDN w:val="0"/>
        <w:adjustRightInd w:val="0"/>
        <w:spacing w:before="240" w:after="0"/>
        <w:jc w:val="both"/>
        <w:rPr>
          <w:rFonts w:ascii="Calibri" w:eastAsia="Calibri" w:hAnsi="Calibri" w:cs="Calibri"/>
          <w:color w:val="000000"/>
          <w:lang w:eastAsia="en-GB"/>
        </w:rPr>
      </w:pPr>
      <w:r w:rsidRPr="111E217A">
        <w:rPr>
          <w:rFonts w:ascii="Calibri" w:eastAsia="Calibri" w:hAnsi="Calibri" w:cs="Calibri"/>
          <w:color w:val="000000" w:themeColor="text1"/>
          <w:lang w:eastAsia="en-GB"/>
        </w:rPr>
        <w:t xml:space="preserve">The College recognises that the types of abuse and neglect and the specific safeguarding issues detailed in this section specifically reflect statutory safeguarding duties in relation to children and vulnerable adults. They may not in all cases however provide an exhaustive list, and the College are committed to safeguarding all students/apprentices in all circumstances where it is identified that there is a risk to their welfare and/or their safety.  </w:t>
      </w:r>
    </w:p>
    <w:p w14:paraId="79A7F344" w14:textId="30A302DE" w:rsidR="111E217A" w:rsidRDefault="111E217A" w:rsidP="111E217A">
      <w:pPr>
        <w:spacing w:before="240" w:after="0"/>
        <w:jc w:val="both"/>
        <w:rPr>
          <w:rFonts w:ascii="Calibri" w:eastAsia="Calibri" w:hAnsi="Calibri" w:cs="Calibri"/>
          <w:color w:val="000000" w:themeColor="text1"/>
          <w:lang w:eastAsia="en-GB"/>
        </w:rPr>
      </w:pPr>
    </w:p>
    <w:p w14:paraId="41AA5A2F" w14:textId="6B4EDABE" w:rsidR="72D4A29A" w:rsidRDefault="72D4A29A" w:rsidP="111E217A">
      <w:pPr>
        <w:pStyle w:val="PolSecHead"/>
      </w:pPr>
      <w:bookmarkStart w:id="3" w:name="_Toc1006586234"/>
      <w:r>
        <w:t>Safeguarding Contacts and Reporting Safeguarding Concerns</w:t>
      </w:r>
      <w:bookmarkEnd w:id="3"/>
    </w:p>
    <w:p w14:paraId="22392BF3" w14:textId="77777777" w:rsidR="000952A3" w:rsidRDefault="000952A3" w:rsidP="000952A3">
      <w:pPr>
        <w:autoSpaceDE w:val="0"/>
        <w:autoSpaceDN w:val="0"/>
        <w:adjustRightInd w:val="0"/>
        <w:spacing w:after="0"/>
        <w:jc w:val="both"/>
        <w:rPr>
          <w:rFonts w:ascii="Calibri" w:eastAsia="Calibri" w:hAnsi="Calibri" w:cs="Calibri"/>
          <w:color w:val="000000"/>
          <w:lang w:eastAsia="en-GB"/>
        </w:rPr>
      </w:pPr>
    </w:p>
    <w:p w14:paraId="74A5755D" w14:textId="57E7EF52" w:rsidR="00D91165" w:rsidRPr="00783E89" w:rsidRDefault="00D91165" w:rsidP="00D91165">
      <w:pPr>
        <w:autoSpaceDE w:val="0"/>
        <w:autoSpaceDN w:val="0"/>
        <w:adjustRightInd w:val="0"/>
        <w:spacing w:after="120" w:line="240" w:lineRule="auto"/>
        <w:rPr>
          <w:rFonts w:eastAsia="Calibri" w:cstheme="minorHAnsi"/>
          <w:b/>
          <w:u w:val="single"/>
        </w:rPr>
      </w:pPr>
      <w:r w:rsidRPr="00783E89">
        <w:rPr>
          <w:rFonts w:eastAsia="Calibri" w:cstheme="minorHAnsi"/>
          <w:b/>
          <w:u w:val="single"/>
        </w:rPr>
        <w:t xml:space="preserve">Link Safeguarding Governor </w:t>
      </w:r>
    </w:p>
    <w:p w14:paraId="0A9470C5" w14:textId="62C67630" w:rsidR="00D91165" w:rsidRDefault="00D91165" w:rsidP="00D91165">
      <w:pPr>
        <w:autoSpaceDE w:val="0"/>
        <w:autoSpaceDN w:val="0"/>
        <w:adjustRightInd w:val="0"/>
        <w:spacing w:before="240" w:after="0"/>
        <w:jc w:val="both"/>
        <w:rPr>
          <w:rFonts w:eastAsia="Calibri" w:cstheme="minorHAnsi"/>
        </w:rPr>
      </w:pPr>
      <w:r w:rsidRPr="00D20020">
        <w:rPr>
          <w:rFonts w:eastAsia="Calibri" w:cstheme="minorHAnsi"/>
        </w:rPr>
        <w:t xml:space="preserve">The </w:t>
      </w:r>
      <w:r>
        <w:rPr>
          <w:rFonts w:eastAsia="Calibri" w:cstheme="minorHAnsi"/>
        </w:rPr>
        <w:t>Link</w:t>
      </w:r>
      <w:r w:rsidRPr="00D20020">
        <w:rPr>
          <w:rFonts w:eastAsia="Calibri" w:cstheme="minorHAnsi"/>
        </w:rPr>
        <w:t xml:space="preserve"> Safeguarding Governor can be contacted via </w:t>
      </w:r>
      <w:r>
        <w:rPr>
          <w:rFonts w:eastAsia="Calibri" w:cstheme="minorHAnsi"/>
        </w:rPr>
        <w:t xml:space="preserve">the </w:t>
      </w:r>
      <w:r w:rsidR="002B5AAC">
        <w:rPr>
          <w:rFonts w:eastAsia="Calibri" w:cstheme="minorHAnsi"/>
        </w:rPr>
        <w:t>Head of Governance</w:t>
      </w:r>
      <w:r w:rsidRPr="00D20020">
        <w:rPr>
          <w:rFonts w:ascii="Webdings" w:eastAsia="Webdings" w:hAnsi="Webdings" w:cstheme="minorHAnsi"/>
        </w:rPr>
        <w:t>É</w:t>
      </w:r>
      <w:r w:rsidRPr="00D20020">
        <w:rPr>
          <w:rFonts w:eastAsia="Calibri" w:cstheme="minorHAnsi"/>
        </w:rPr>
        <w:t>: 01246 500500 Ext</w:t>
      </w:r>
      <w:r>
        <w:rPr>
          <w:rFonts w:eastAsia="Calibri" w:cstheme="minorHAnsi"/>
        </w:rPr>
        <w:t>.</w:t>
      </w:r>
      <w:r w:rsidRPr="00D20020">
        <w:rPr>
          <w:rFonts w:eastAsia="Calibri" w:cstheme="minorHAnsi"/>
        </w:rPr>
        <w:t xml:space="preserve"> 1508</w:t>
      </w:r>
      <w:r>
        <w:rPr>
          <w:rFonts w:eastAsia="Calibri" w:cstheme="minorHAnsi"/>
        </w:rPr>
        <w:t>.</w:t>
      </w:r>
    </w:p>
    <w:p w14:paraId="7BB6E30B" w14:textId="77777777" w:rsidR="00D91165" w:rsidRPr="00D20020" w:rsidRDefault="00D91165" w:rsidP="00D91165">
      <w:pPr>
        <w:autoSpaceDE w:val="0"/>
        <w:autoSpaceDN w:val="0"/>
        <w:adjustRightInd w:val="0"/>
        <w:spacing w:after="0"/>
        <w:jc w:val="both"/>
        <w:rPr>
          <w:rFonts w:eastAsia="Calibri" w:cstheme="minorHAnsi"/>
          <w:b/>
        </w:rPr>
      </w:pPr>
    </w:p>
    <w:p w14:paraId="32312704" w14:textId="77777777" w:rsidR="00D91165" w:rsidRDefault="00D91165" w:rsidP="00D91165">
      <w:pPr>
        <w:autoSpaceDE w:val="0"/>
        <w:autoSpaceDN w:val="0"/>
        <w:adjustRightInd w:val="0"/>
        <w:spacing w:after="0"/>
        <w:jc w:val="both"/>
        <w:rPr>
          <w:rFonts w:eastAsia="Calibri" w:cstheme="minorHAnsi"/>
        </w:rPr>
      </w:pPr>
      <w:r w:rsidRPr="00D20020">
        <w:rPr>
          <w:rFonts w:eastAsia="Calibri" w:cstheme="minorHAnsi"/>
        </w:rPr>
        <w:t xml:space="preserve">The </w:t>
      </w:r>
      <w:r>
        <w:rPr>
          <w:rFonts w:eastAsia="Calibri" w:cstheme="minorHAnsi"/>
        </w:rPr>
        <w:t>Link</w:t>
      </w:r>
      <w:r w:rsidRPr="00D20020">
        <w:rPr>
          <w:rFonts w:eastAsia="Calibri" w:cstheme="minorHAnsi"/>
        </w:rPr>
        <w:t xml:space="preserve"> Governor is responsible for liaising with the </w:t>
      </w:r>
      <w:r>
        <w:rPr>
          <w:rFonts w:eastAsia="Calibri" w:cstheme="minorHAnsi"/>
        </w:rPr>
        <w:t>College Senior Management Team to</w:t>
      </w:r>
      <w:r w:rsidRPr="00D20020">
        <w:rPr>
          <w:rFonts w:eastAsia="Calibri" w:cstheme="minorHAnsi"/>
        </w:rPr>
        <w:t xml:space="preserve"> </w:t>
      </w:r>
      <w:r>
        <w:rPr>
          <w:rFonts w:eastAsia="Calibri" w:cstheme="minorHAnsi"/>
        </w:rPr>
        <w:t>ensure</w:t>
      </w:r>
      <w:r w:rsidRPr="00D20020">
        <w:rPr>
          <w:rFonts w:eastAsia="Calibri" w:cstheme="minorHAnsi"/>
        </w:rPr>
        <w:t xml:space="preserve"> that:</w:t>
      </w:r>
    </w:p>
    <w:p w14:paraId="22B28E69" w14:textId="77777777" w:rsidR="00D91165" w:rsidRDefault="00D91165" w:rsidP="00D91165">
      <w:pPr>
        <w:autoSpaceDE w:val="0"/>
        <w:autoSpaceDN w:val="0"/>
        <w:adjustRightInd w:val="0"/>
        <w:spacing w:after="0"/>
        <w:jc w:val="both"/>
        <w:rPr>
          <w:rFonts w:eastAsia="Calibri" w:cstheme="minorHAnsi"/>
        </w:rPr>
      </w:pPr>
      <w:r w:rsidRPr="00D20020">
        <w:rPr>
          <w:rFonts w:eastAsia="Calibri" w:cstheme="minorHAnsi"/>
        </w:rPr>
        <w:t xml:space="preserve"> </w:t>
      </w:r>
    </w:p>
    <w:p w14:paraId="370E1056" w14:textId="09762902" w:rsidR="00D91165" w:rsidRPr="00783E89" w:rsidRDefault="00D91165" w:rsidP="00D91165">
      <w:pPr>
        <w:pStyle w:val="ListParagraph"/>
        <w:numPr>
          <w:ilvl w:val="0"/>
          <w:numId w:val="30"/>
        </w:numPr>
        <w:autoSpaceDE w:val="0"/>
        <w:autoSpaceDN w:val="0"/>
        <w:adjustRightInd w:val="0"/>
        <w:spacing w:after="120" w:line="276" w:lineRule="auto"/>
        <w:jc w:val="both"/>
        <w:rPr>
          <w:rFonts w:eastAsia="Calibri" w:cstheme="minorHAnsi"/>
          <w:sz w:val="22"/>
        </w:rPr>
      </w:pPr>
      <w:r w:rsidRPr="00783E89">
        <w:rPr>
          <w:rFonts w:eastAsia="Calibri" w:cstheme="minorHAnsi"/>
          <w:sz w:val="22"/>
        </w:rPr>
        <w:t>The College has procedures and policies which are consistent with the Local Safegua</w:t>
      </w:r>
      <w:r>
        <w:rPr>
          <w:rFonts w:eastAsia="Calibri" w:cstheme="minorHAnsi"/>
          <w:sz w:val="22"/>
        </w:rPr>
        <w:t>rding Children Board procedures</w:t>
      </w:r>
      <w:r w:rsidR="002B5AAC">
        <w:rPr>
          <w:rFonts w:eastAsia="Calibri" w:cstheme="minorHAnsi"/>
          <w:sz w:val="22"/>
        </w:rPr>
        <w:t>.</w:t>
      </w:r>
    </w:p>
    <w:p w14:paraId="319583F1" w14:textId="3CEFA84F" w:rsidR="00D91165" w:rsidRPr="00783E89" w:rsidRDefault="00D91165" w:rsidP="00D91165">
      <w:pPr>
        <w:pStyle w:val="ListParagraph"/>
        <w:numPr>
          <w:ilvl w:val="0"/>
          <w:numId w:val="30"/>
        </w:numPr>
        <w:autoSpaceDE w:val="0"/>
        <w:autoSpaceDN w:val="0"/>
        <w:adjustRightInd w:val="0"/>
        <w:spacing w:after="120" w:line="276" w:lineRule="auto"/>
        <w:jc w:val="both"/>
        <w:rPr>
          <w:rFonts w:eastAsia="Calibri" w:cstheme="minorHAnsi"/>
          <w:sz w:val="22"/>
        </w:rPr>
      </w:pPr>
      <w:r w:rsidRPr="00783E89">
        <w:rPr>
          <w:rFonts w:eastAsia="Calibri" w:cstheme="minorHAnsi"/>
          <w:sz w:val="22"/>
        </w:rPr>
        <w:t xml:space="preserve">The Corporation reviews and </w:t>
      </w:r>
      <w:proofErr w:type="gramStart"/>
      <w:r w:rsidRPr="00783E89">
        <w:rPr>
          <w:rFonts w:eastAsia="Calibri" w:cstheme="minorHAnsi"/>
          <w:sz w:val="22"/>
        </w:rPr>
        <w:t>agrees</w:t>
      </w:r>
      <w:proofErr w:type="gramEnd"/>
      <w:r w:rsidRPr="00783E89">
        <w:rPr>
          <w:rFonts w:eastAsia="Calibri" w:cstheme="minorHAnsi"/>
          <w:sz w:val="22"/>
        </w:rPr>
        <w:t xml:space="preserve"> the College policy on safeguarding</w:t>
      </w:r>
      <w:r w:rsidR="002B5AAC">
        <w:rPr>
          <w:rFonts w:eastAsia="Calibri" w:cstheme="minorHAnsi"/>
          <w:sz w:val="22"/>
        </w:rPr>
        <w:t>,</w:t>
      </w:r>
      <w:r w:rsidRPr="00783E89">
        <w:rPr>
          <w:rFonts w:eastAsia="Calibri" w:cstheme="minorHAnsi"/>
          <w:sz w:val="22"/>
        </w:rPr>
        <w:t xml:space="preserve"> inclu</w:t>
      </w:r>
      <w:r>
        <w:rPr>
          <w:rFonts w:eastAsia="Calibri" w:cstheme="minorHAnsi"/>
          <w:sz w:val="22"/>
        </w:rPr>
        <w:t>ding child protection</w:t>
      </w:r>
      <w:r w:rsidR="002B5AAC">
        <w:rPr>
          <w:rFonts w:eastAsia="Calibri" w:cstheme="minorHAnsi"/>
          <w:sz w:val="22"/>
        </w:rPr>
        <w:t>,</w:t>
      </w:r>
      <w:r>
        <w:rPr>
          <w:rFonts w:eastAsia="Calibri" w:cstheme="minorHAnsi"/>
          <w:sz w:val="22"/>
        </w:rPr>
        <w:t xml:space="preserve"> each year</w:t>
      </w:r>
      <w:r w:rsidR="002B5AAC">
        <w:rPr>
          <w:rFonts w:eastAsia="Calibri" w:cstheme="minorHAnsi"/>
          <w:sz w:val="22"/>
        </w:rPr>
        <w:t>.</w:t>
      </w:r>
    </w:p>
    <w:p w14:paraId="4FF38014" w14:textId="3747E573" w:rsidR="00D91165" w:rsidRPr="00783E89" w:rsidRDefault="00D91165" w:rsidP="00D91165">
      <w:pPr>
        <w:pStyle w:val="ListParagraph"/>
        <w:numPr>
          <w:ilvl w:val="0"/>
          <w:numId w:val="30"/>
        </w:numPr>
        <w:autoSpaceDE w:val="0"/>
        <w:autoSpaceDN w:val="0"/>
        <w:adjustRightInd w:val="0"/>
        <w:spacing w:after="120" w:line="276" w:lineRule="auto"/>
        <w:jc w:val="both"/>
        <w:rPr>
          <w:rFonts w:eastAsia="Calibri" w:cstheme="minorHAnsi"/>
          <w:sz w:val="22"/>
        </w:rPr>
      </w:pPr>
      <w:proofErr w:type="gramStart"/>
      <w:r w:rsidRPr="00783E89">
        <w:rPr>
          <w:rFonts w:eastAsia="Calibri" w:cstheme="minorHAnsi"/>
          <w:sz w:val="22"/>
        </w:rPr>
        <w:t>Termly</w:t>
      </w:r>
      <w:proofErr w:type="gramEnd"/>
      <w:r w:rsidRPr="00783E89">
        <w:rPr>
          <w:rFonts w:eastAsia="Calibri" w:cstheme="minorHAnsi"/>
          <w:sz w:val="22"/>
        </w:rPr>
        <w:t xml:space="preserve"> updates following each Safeguarding </w:t>
      </w:r>
      <w:r>
        <w:rPr>
          <w:rFonts w:eastAsia="Calibri" w:cstheme="minorHAnsi"/>
          <w:sz w:val="22"/>
        </w:rPr>
        <w:t>Committee</w:t>
      </w:r>
      <w:r w:rsidRPr="00783E89">
        <w:rPr>
          <w:rFonts w:eastAsia="Calibri" w:cstheme="minorHAnsi"/>
          <w:sz w:val="22"/>
        </w:rPr>
        <w:t xml:space="preserve"> meeting are provided to Corporation, including an overview of how staf</w:t>
      </w:r>
      <w:r>
        <w:rPr>
          <w:rFonts w:eastAsia="Calibri" w:cstheme="minorHAnsi"/>
          <w:sz w:val="22"/>
        </w:rPr>
        <w:t>f have complied with the policy</w:t>
      </w:r>
      <w:r w:rsidRPr="00783E89">
        <w:rPr>
          <w:rFonts w:eastAsia="Calibri" w:cstheme="minorHAnsi"/>
          <w:sz w:val="22"/>
        </w:rPr>
        <w:t xml:space="preserve"> including</w:t>
      </w:r>
      <w:r>
        <w:rPr>
          <w:rFonts w:eastAsia="Calibri" w:cstheme="minorHAnsi"/>
          <w:sz w:val="22"/>
        </w:rPr>
        <w:t>,</w:t>
      </w:r>
      <w:r w:rsidRPr="00783E89">
        <w:rPr>
          <w:rFonts w:eastAsia="Calibri" w:cstheme="minorHAnsi"/>
          <w:sz w:val="22"/>
        </w:rPr>
        <w:t xml:space="preserve"> but not limited to</w:t>
      </w:r>
      <w:r>
        <w:rPr>
          <w:rFonts w:eastAsia="Calibri" w:cstheme="minorHAnsi"/>
          <w:sz w:val="22"/>
        </w:rPr>
        <w:t>,</w:t>
      </w:r>
      <w:r w:rsidRPr="00783E89">
        <w:rPr>
          <w:rFonts w:eastAsia="Calibri" w:cstheme="minorHAnsi"/>
          <w:sz w:val="22"/>
        </w:rPr>
        <w:t xml:space="preserve"> t</w:t>
      </w:r>
      <w:r>
        <w:rPr>
          <w:rFonts w:eastAsia="Calibri" w:cstheme="minorHAnsi"/>
          <w:sz w:val="22"/>
        </w:rPr>
        <w:t>he completion of staff training</w:t>
      </w:r>
      <w:r w:rsidR="002B5AAC">
        <w:rPr>
          <w:rFonts w:eastAsia="Calibri" w:cstheme="minorHAnsi"/>
          <w:sz w:val="22"/>
        </w:rPr>
        <w:t>.</w:t>
      </w:r>
    </w:p>
    <w:p w14:paraId="4B855CB3" w14:textId="00FE7930" w:rsidR="00D91165" w:rsidRPr="00783E89" w:rsidRDefault="00D91165" w:rsidP="00D91165">
      <w:pPr>
        <w:pStyle w:val="ListParagraph"/>
        <w:numPr>
          <w:ilvl w:val="0"/>
          <w:numId w:val="30"/>
        </w:numPr>
        <w:autoSpaceDE w:val="0"/>
        <w:autoSpaceDN w:val="0"/>
        <w:adjustRightInd w:val="0"/>
        <w:spacing w:after="120" w:line="276" w:lineRule="auto"/>
        <w:jc w:val="both"/>
        <w:rPr>
          <w:rFonts w:eastAsia="Calibri" w:cstheme="minorHAnsi"/>
          <w:sz w:val="22"/>
        </w:rPr>
      </w:pPr>
      <w:r w:rsidRPr="00783E89">
        <w:rPr>
          <w:rFonts w:eastAsia="Calibri" w:cstheme="minorHAnsi"/>
          <w:sz w:val="22"/>
        </w:rPr>
        <w:t xml:space="preserve">Challenging managers </w:t>
      </w:r>
      <w:r w:rsidR="002B5AAC">
        <w:rPr>
          <w:rFonts w:eastAsia="Calibri" w:cstheme="minorHAnsi"/>
          <w:sz w:val="22"/>
        </w:rPr>
        <w:t>o</w:t>
      </w:r>
      <w:r w:rsidRPr="00783E89">
        <w:rPr>
          <w:rFonts w:eastAsia="Calibri" w:cstheme="minorHAnsi"/>
          <w:sz w:val="22"/>
        </w:rPr>
        <w:t xml:space="preserve">n </w:t>
      </w:r>
      <w:r>
        <w:rPr>
          <w:rFonts w:eastAsia="Calibri" w:cstheme="minorHAnsi"/>
          <w:sz w:val="22"/>
        </w:rPr>
        <w:t>issues relating to safeguarding</w:t>
      </w:r>
      <w:r w:rsidR="002B5AAC">
        <w:rPr>
          <w:rFonts w:eastAsia="Calibri" w:cstheme="minorHAnsi"/>
          <w:sz w:val="22"/>
        </w:rPr>
        <w:t>.</w:t>
      </w:r>
    </w:p>
    <w:p w14:paraId="56422C46" w14:textId="3D7BD7F7" w:rsidR="00D91165" w:rsidRDefault="00D91165" w:rsidP="00D91165">
      <w:pPr>
        <w:pStyle w:val="ListParagraph"/>
        <w:numPr>
          <w:ilvl w:val="0"/>
          <w:numId w:val="30"/>
        </w:numPr>
        <w:autoSpaceDE w:val="0"/>
        <w:autoSpaceDN w:val="0"/>
        <w:adjustRightInd w:val="0"/>
        <w:spacing w:after="240" w:line="276" w:lineRule="auto"/>
        <w:jc w:val="both"/>
        <w:rPr>
          <w:rFonts w:eastAsia="Calibri" w:cstheme="minorHAnsi"/>
          <w:sz w:val="22"/>
        </w:rPr>
      </w:pPr>
      <w:r w:rsidRPr="00783E89">
        <w:rPr>
          <w:rFonts w:eastAsia="Calibri" w:cstheme="minorHAnsi"/>
          <w:sz w:val="22"/>
        </w:rPr>
        <w:t>Overseeing the liaison betw</w:t>
      </w:r>
      <w:r>
        <w:rPr>
          <w:rFonts w:eastAsia="Calibri" w:cstheme="minorHAnsi"/>
          <w:sz w:val="22"/>
        </w:rPr>
        <w:t>een agencies such as the Police and</w:t>
      </w:r>
      <w:r w:rsidRPr="00783E89">
        <w:rPr>
          <w:rFonts w:eastAsia="Calibri" w:cstheme="minorHAnsi"/>
          <w:sz w:val="22"/>
        </w:rPr>
        <w:t xml:space="preserve"> Social Care, as defined by the Local Safeguarding Children</w:t>
      </w:r>
      <w:r>
        <w:rPr>
          <w:rFonts w:eastAsia="Calibri" w:cstheme="minorHAnsi"/>
          <w:sz w:val="22"/>
        </w:rPr>
        <w:t>’s</w:t>
      </w:r>
      <w:r w:rsidRPr="00783E89">
        <w:rPr>
          <w:rFonts w:eastAsia="Calibri" w:cstheme="minorHAnsi"/>
          <w:sz w:val="22"/>
        </w:rPr>
        <w:t xml:space="preserve"> </w:t>
      </w:r>
      <w:r>
        <w:rPr>
          <w:rFonts w:eastAsia="Calibri" w:cstheme="minorHAnsi"/>
          <w:sz w:val="22"/>
        </w:rPr>
        <w:t>Partnership</w:t>
      </w:r>
      <w:r w:rsidRPr="00783E89">
        <w:rPr>
          <w:rFonts w:eastAsia="Calibri" w:cstheme="minorHAnsi"/>
          <w:sz w:val="22"/>
        </w:rPr>
        <w:t xml:space="preserve">, in connection with allegations against the </w:t>
      </w:r>
      <w:proofErr w:type="gramStart"/>
      <w:r w:rsidRPr="00783E89">
        <w:rPr>
          <w:rFonts w:eastAsia="Calibri" w:cstheme="minorHAnsi"/>
          <w:sz w:val="22"/>
        </w:rPr>
        <w:t>Principal</w:t>
      </w:r>
      <w:proofErr w:type="gramEnd"/>
      <w:r w:rsidRPr="00783E89">
        <w:rPr>
          <w:rFonts w:eastAsia="Calibri" w:cstheme="minorHAnsi"/>
          <w:sz w:val="22"/>
        </w:rPr>
        <w:t xml:space="preserve"> or the nominated senior staff member. This will not involve undertaking any form of investigation but will ensure good communication between the parties and provide information to assist enquiries.</w:t>
      </w:r>
    </w:p>
    <w:p w14:paraId="43A94CD3" w14:textId="77777777" w:rsidR="00D91165" w:rsidRDefault="00D91165" w:rsidP="002B5AAC">
      <w:pPr>
        <w:autoSpaceDE w:val="0"/>
        <w:autoSpaceDN w:val="0"/>
        <w:adjustRightInd w:val="0"/>
        <w:spacing w:before="240" w:after="120" w:line="240" w:lineRule="auto"/>
        <w:jc w:val="both"/>
        <w:rPr>
          <w:rFonts w:eastAsia="Calibri" w:cstheme="minorHAnsi"/>
          <w:b/>
          <w:u w:val="single"/>
        </w:rPr>
      </w:pPr>
      <w:r>
        <w:rPr>
          <w:rFonts w:eastAsia="Calibri" w:cstheme="minorHAnsi"/>
          <w:b/>
          <w:u w:val="single"/>
        </w:rPr>
        <w:t>Designated Safeguarding Lead</w:t>
      </w:r>
    </w:p>
    <w:p w14:paraId="50F51ADC" w14:textId="076AB6FF" w:rsidR="00D91165" w:rsidRDefault="00D91165" w:rsidP="002B5AAC">
      <w:pPr>
        <w:autoSpaceDE w:val="0"/>
        <w:autoSpaceDN w:val="0"/>
        <w:adjustRightInd w:val="0"/>
        <w:spacing w:before="240"/>
        <w:jc w:val="both"/>
        <w:rPr>
          <w:rFonts w:eastAsia="Calibri" w:cstheme="minorHAnsi"/>
        </w:rPr>
      </w:pPr>
      <w:r>
        <w:rPr>
          <w:rFonts w:eastAsia="Calibri" w:cstheme="minorHAnsi"/>
        </w:rPr>
        <w:t>Assistant Principal Student Experience and Wellbeing</w:t>
      </w:r>
      <w:r w:rsidRPr="00D20020">
        <w:rPr>
          <w:rFonts w:ascii="Webdings" w:eastAsia="Webdings" w:hAnsi="Webdings" w:cstheme="minorHAnsi"/>
        </w:rPr>
        <w:t>É</w:t>
      </w:r>
      <w:r>
        <w:rPr>
          <w:rFonts w:eastAsia="Calibri" w:cstheme="minorHAnsi"/>
        </w:rPr>
        <w:t xml:space="preserve">: </w:t>
      </w:r>
      <w:r w:rsidRPr="00D20020">
        <w:rPr>
          <w:rFonts w:eastAsia="Calibri" w:cstheme="minorHAnsi"/>
        </w:rPr>
        <w:t>01246 500500 Ext</w:t>
      </w:r>
      <w:r>
        <w:rPr>
          <w:rFonts w:eastAsia="Calibri" w:cstheme="minorHAnsi"/>
        </w:rPr>
        <w:t>.</w:t>
      </w:r>
      <w:r w:rsidRPr="00D20020">
        <w:rPr>
          <w:rFonts w:eastAsia="Calibri" w:cstheme="minorHAnsi"/>
        </w:rPr>
        <w:t xml:space="preserve"> </w:t>
      </w:r>
      <w:r w:rsidR="009B133B">
        <w:rPr>
          <w:rFonts w:eastAsia="Calibri" w:cstheme="minorHAnsi"/>
        </w:rPr>
        <w:t>1814</w:t>
      </w:r>
      <w:r>
        <w:rPr>
          <w:rFonts w:eastAsia="Calibri" w:cstheme="minorHAnsi"/>
        </w:rPr>
        <w:t xml:space="preserve">. Responsibility for strategic activity supporting </w:t>
      </w:r>
      <w:r w:rsidRPr="00783E89">
        <w:rPr>
          <w:rFonts w:eastAsia="Calibri" w:cstheme="minorHAnsi"/>
        </w:rPr>
        <w:t xml:space="preserve">the Link Safeguarding Governor to achieve the actions set out above, and for directly supporting the </w:t>
      </w:r>
      <w:r>
        <w:rPr>
          <w:rFonts w:eastAsia="Calibri" w:cstheme="minorHAnsi"/>
        </w:rPr>
        <w:t xml:space="preserve">Deputy </w:t>
      </w:r>
      <w:r w:rsidRPr="00783E89">
        <w:rPr>
          <w:rFonts w:eastAsia="Calibri" w:cstheme="minorHAnsi"/>
        </w:rPr>
        <w:t xml:space="preserve">Designated Safeguarding </w:t>
      </w:r>
      <w:proofErr w:type="gramStart"/>
      <w:r w:rsidRPr="00783E89">
        <w:rPr>
          <w:rFonts w:eastAsia="Calibri" w:cstheme="minorHAnsi"/>
        </w:rPr>
        <w:t>Lead</w:t>
      </w:r>
      <w:proofErr w:type="gramEnd"/>
      <w:r w:rsidRPr="00783E89">
        <w:rPr>
          <w:rFonts w:eastAsia="Calibri" w:cstheme="minorHAnsi"/>
        </w:rPr>
        <w:t xml:space="preserve"> to achieve the actions set out below, including monitoring of implementation</w:t>
      </w:r>
      <w:r>
        <w:rPr>
          <w:rFonts w:eastAsia="Calibri" w:cstheme="minorHAnsi"/>
        </w:rPr>
        <w:t>, supporting development</w:t>
      </w:r>
      <w:r w:rsidR="002B5AAC">
        <w:rPr>
          <w:rFonts w:eastAsia="Calibri" w:cstheme="minorHAnsi"/>
        </w:rPr>
        <w:t>,</w:t>
      </w:r>
      <w:r>
        <w:rPr>
          <w:rFonts w:eastAsia="Calibri" w:cstheme="minorHAnsi"/>
        </w:rPr>
        <w:t xml:space="preserve"> and implementation of organisational safeguarding arrangements.</w:t>
      </w:r>
    </w:p>
    <w:p w14:paraId="66144C73" w14:textId="77777777" w:rsidR="00D91165" w:rsidRPr="009D3DC3" w:rsidRDefault="00D91165" w:rsidP="002B5AAC">
      <w:pPr>
        <w:autoSpaceDE w:val="0"/>
        <w:autoSpaceDN w:val="0"/>
        <w:adjustRightInd w:val="0"/>
        <w:spacing w:before="240"/>
        <w:jc w:val="both"/>
        <w:rPr>
          <w:rFonts w:eastAsia="Calibri" w:cstheme="minorHAnsi"/>
          <w:b/>
          <w:bCs/>
          <w:u w:val="single"/>
        </w:rPr>
      </w:pPr>
      <w:r w:rsidRPr="009D3DC3">
        <w:rPr>
          <w:rFonts w:eastAsia="Calibri" w:cstheme="minorHAnsi"/>
          <w:b/>
          <w:bCs/>
          <w:u w:val="single"/>
        </w:rPr>
        <w:t>Deputy Designated Safeguarding Lead</w:t>
      </w:r>
    </w:p>
    <w:p w14:paraId="33C5D283" w14:textId="7D7F360D" w:rsidR="00D91165" w:rsidRDefault="00D91165" w:rsidP="002B5AAC">
      <w:pPr>
        <w:autoSpaceDE w:val="0"/>
        <w:autoSpaceDN w:val="0"/>
        <w:adjustRightInd w:val="0"/>
        <w:spacing w:before="240"/>
        <w:jc w:val="both"/>
        <w:rPr>
          <w:rFonts w:eastAsia="Calibri" w:cstheme="minorHAnsi"/>
        </w:rPr>
      </w:pPr>
      <w:r>
        <w:rPr>
          <w:rFonts w:eastAsia="Calibri" w:cstheme="minorHAnsi"/>
        </w:rPr>
        <w:t xml:space="preserve">Safeguarding and Wellbeing Manager: </w:t>
      </w:r>
      <w:r w:rsidRPr="00D20020">
        <w:rPr>
          <w:rFonts w:ascii="Webdings" w:eastAsia="Webdings" w:hAnsi="Webdings" w:cstheme="minorHAnsi"/>
        </w:rPr>
        <w:t>É</w:t>
      </w:r>
      <w:r>
        <w:rPr>
          <w:rFonts w:eastAsia="Calibri" w:cstheme="minorHAnsi"/>
        </w:rPr>
        <w:t xml:space="preserve"> 01246 500500 Ext. 1838 / </w:t>
      </w:r>
      <w:r w:rsidRPr="00D20020">
        <w:rPr>
          <w:rFonts w:eastAsia="Calibri" w:cstheme="minorHAnsi"/>
        </w:rPr>
        <w:t>07584384838</w:t>
      </w:r>
      <w:r>
        <w:rPr>
          <w:rFonts w:eastAsia="Calibri" w:cstheme="minorHAnsi"/>
        </w:rPr>
        <w:t>. Responsibility for first response to operational safeguarding concerns through a dedicated team of Safeguarding Officer</w:t>
      </w:r>
      <w:r w:rsidR="002B5AAC">
        <w:rPr>
          <w:rFonts w:eastAsia="Calibri" w:cstheme="minorHAnsi"/>
        </w:rPr>
        <w:t>s.</w:t>
      </w:r>
    </w:p>
    <w:p w14:paraId="25D03DEE" w14:textId="2D82C309" w:rsidR="00D91165" w:rsidRDefault="00D91165" w:rsidP="002B5AAC">
      <w:pPr>
        <w:autoSpaceDE w:val="0"/>
        <w:autoSpaceDN w:val="0"/>
        <w:adjustRightInd w:val="0"/>
        <w:spacing w:after="0"/>
        <w:jc w:val="both"/>
        <w:rPr>
          <w:rFonts w:eastAsia="Calibri" w:cstheme="minorHAnsi"/>
        </w:rPr>
      </w:pPr>
      <w:r w:rsidRPr="00051867">
        <w:rPr>
          <w:rFonts w:eastAsia="Calibri" w:cstheme="minorHAnsi"/>
        </w:rPr>
        <w:lastRenderedPageBreak/>
        <w:t xml:space="preserve">The Designated Safeguarding Lead and </w:t>
      </w:r>
      <w:r>
        <w:rPr>
          <w:rFonts w:eastAsia="Calibri" w:cstheme="minorHAnsi"/>
        </w:rPr>
        <w:t>Deputies</w:t>
      </w:r>
      <w:r w:rsidRPr="00051867">
        <w:rPr>
          <w:rFonts w:eastAsia="Calibri" w:cstheme="minorHAnsi"/>
        </w:rPr>
        <w:t xml:space="preserve"> are responsible for the following in relation</w:t>
      </w:r>
      <w:r w:rsidR="000952A3">
        <w:rPr>
          <w:rFonts w:eastAsia="Calibri" w:cstheme="minorHAnsi"/>
        </w:rPr>
        <w:t xml:space="preserve"> to</w:t>
      </w:r>
      <w:r w:rsidRPr="00051867">
        <w:rPr>
          <w:rFonts w:eastAsia="Calibri" w:cstheme="minorHAnsi"/>
        </w:rPr>
        <w:t xml:space="preserve"> </w:t>
      </w:r>
      <w:r>
        <w:rPr>
          <w:rFonts w:eastAsia="Calibri" w:cstheme="minorHAnsi"/>
        </w:rPr>
        <w:t>safeguarding across the College Group</w:t>
      </w:r>
      <w:r w:rsidRPr="00051867">
        <w:rPr>
          <w:rFonts w:eastAsia="Calibri" w:cstheme="minorHAnsi"/>
        </w:rPr>
        <w:t xml:space="preserve">: </w:t>
      </w:r>
    </w:p>
    <w:p w14:paraId="40E4ACB3" w14:textId="6ACDA2C9" w:rsidR="00D91165" w:rsidRPr="007C00BC" w:rsidRDefault="00D91165" w:rsidP="002B5AAC">
      <w:pPr>
        <w:pStyle w:val="ListParagraph"/>
        <w:numPr>
          <w:ilvl w:val="0"/>
          <w:numId w:val="31"/>
        </w:numPr>
        <w:autoSpaceDE w:val="0"/>
        <w:autoSpaceDN w:val="0"/>
        <w:adjustRightInd w:val="0"/>
        <w:spacing w:before="240" w:after="120" w:line="276" w:lineRule="auto"/>
        <w:jc w:val="both"/>
        <w:rPr>
          <w:rFonts w:eastAsia="Calibri" w:cstheme="minorHAnsi"/>
          <w:sz w:val="22"/>
        </w:rPr>
      </w:pPr>
      <w:r w:rsidRPr="007C00BC">
        <w:rPr>
          <w:rFonts w:eastAsia="Calibri" w:cstheme="minorHAnsi"/>
          <w:sz w:val="22"/>
        </w:rPr>
        <w:t>Overseeing the referral of cases of suspected abuse or other a</w:t>
      </w:r>
      <w:r>
        <w:rPr>
          <w:rFonts w:eastAsia="Calibri" w:cstheme="minorHAnsi"/>
          <w:sz w:val="22"/>
        </w:rPr>
        <w:t>llegations to relevant agencies</w:t>
      </w:r>
      <w:r w:rsidR="002B5AAC">
        <w:rPr>
          <w:rFonts w:eastAsia="Calibri" w:cstheme="minorHAnsi"/>
          <w:sz w:val="22"/>
        </w:rPr>
        <w:t>.</w:t>
      </w:r>
    </w:p>
    <w:p w14:paraId="1FC235AE" w14:textId="652F2DAA" w:rsidR="00D91165" w:rsidRPr="007C00BC" w:rsidRDefault="00D91165" w:rsidP="00D91165">
      <w:pPr>
        <w:pStyle w:val="ListParagraph"/>
        <w:numPr>
          <w:ilvl w:val="0"/>
          <w:numId w:val="31"/>
        </w:numPr>
        <w:autoSpaceDE w:val="0"/>
        <w:autoSpaceDN w:val="0"/>
        <w:adjustRightInd w:val="0"/>
        <w:spacing w:after="120" w:line="276" w:lineRule="auto"/>
        <w:jc w:val="both"/>
        <w:rPr>
          <w:rFonts w:eastAsia="Calibri" w:cstheme="minorHAnsi"/>
          <w:sz w:val="22"/>
        </w:rPr>
      </w:pPr>
      <w:r w:rsidRPr="007C00BC">
        <w:rPr>
          <w:rFonts w:eastAsia="Calibri" w:cstheme="minorHAnsi"/>
          <w:sz w:val="22"/>
        </w:rPr>
        <w:t>Providing advice and support to other staff on issues relating to child protectio</w:t>
      </w:r>
      <w:r>
        <w:rPr>
          <w:rFonts w:eastAsia="Calibri" w:cstheme="minorHAnsi"/>
          <w:sz w:val="22"/>
        </w:rPr>
        <w:t>n and safeguarding</w:t>
      </w:r>
      <w:r w:rsidR="002B5AAC">
        <w:rPr>
          <w:rFonts w:eastAsia="Calibri" w:cstheme="minorHAnsi"/>
          <w:sz w:val="22"/>
        </w:rPr>
        <w:t>.</w:t>
      </w:r>
    </w:p>
    <w:p w14:paraId="78922834" w14:textId="6DC78CF2" w:rsidR="00D91165" w:rsidRPr="007C00BC" w:rsidRDefault="00D91165" w:rsidP="00D91165">
      <w:pPr>
        <w:pStyle w:val="ListParagraph"/>
        <w:numPr>
          <w:ilvl w:val="0"/>
          <w:numId w:val="31"/>
        </w:numPr>
        <w:autoSpaceDE w:val="0"/>
        <w:autoSpaceDN w:val="0"/>
        <w:adjustRightInd w:val="0"/>
        <w:spacing w:after="120" w:line="276" w:lineRule="auto"/>
        <w:jc w:val="both"/>
        <w:rPr>
          <w:rFonts w:eastAsia="Calibri" w:cstheme="minorHAnsi"/>
          <w:sz w:val="22"/>
        </w:rPr>
      </w:pPr>
      <w:r w:rsidRPr="007C00BC">
        <w:rPr>
          <w:rFonts w:eastAsia="Calibri" w:cstheme="minorHAnsi"/>
          <w:sz w:val="22"/>
        </w:rPr>
        <w:t>Maintaining a formal record of any child protection referral, allegation, disclosure</w:t>
      </w:r>
      <w:r w:rsidR="002B5AAC">
        <w:rPr>
          <w:rFonts w:eastAsia="Calibri" w:cstheme="minorHAnsi"/>
          <w:sz w:val="22"/>
        </w:rPr>
        <w:t>,</w:t>
      </w:r>
      <w:r w:rsidRPr="007C00BC">
        <w:rPr>
          <w:rFonts w:eastAsia="Calibri" w:cstheme="minorHAnsi"/>
          <w:sz w:val="22"/>
        </w:rPr>
        <w:t xml:space="preserve"> or concern (even where that concern does not lead to a</w:t>
      </w:r>
      <w:r>
        <w:rPr>
          <w:rFonts w:eastAsia="Calibri" w:cstheme="minorHAnsi"/>
          <w:sz w:val="22"/>
        </w:rPr>
        <w:t>n external</w:t>
      </w:r>
      <w:r w:rsidRPr="007C00BC">
        <w:rPr>
          <w:rFonts w:eastAsia="Calibri" w:cstheme="minorHAnsi"/>
          <w:sz w:val="22"/>
        </w:rPr>
        <w:t xml:space="preserve"> referral), including a chronolo</w:t>
      </w:r>
      <w:r>
        <w:rPr>
          <w:rFonts w:eastAsia="Calibri" w:cstheme="minorHAnsi"/>
          <w:sz w:val="22"/>
        </w:rPr>
        <w:t>gy of actions and interventions</w:t>
      </w:r>
      <w:r w:rsidR="002B5AAC">
        <w:rPr>
          <w:rFonts w:eastAsia="Calibri" w:cstheme="minorHAnsi"/>
          <w:sz w:val="22"/>
        </w:rPr>
        <w:t>.</w:t>
      </w:r>
    </w:p>
    <w:p w14:paraId="1A1D447C" w14:textId="3F9D042C" w:rsidR="00D91165" w:rsidRPr="007C00BC" w:rsidRDefault="00D91165" w:rsidP="00D91165">
      <w:pPr>
        <w:pStyle w:val="ListParagraph"/>
        <w:numPr>
          <w:ilvl w:val="0"/>
          <w:numId w:val="31"/>
        </w:numPr>
        <w:autoSpaceDE w:val="0"/>
        <w:autoSpaceDN w:val="0"/>
        <w:adjustRightInd w:val="0"/>
        <w:spacing w:after="120" w:line="276" w:lineRule="auto"/>
        <w:jc w:val="both"/>
        <w:rPr>
          <w:rFonts w:eastAsia="Calibri" w:cstheme="minorHAnsi"/>
          <w:sz w:val="22"/>
        </w:rPr>
      </w:pPr>
      <w:r>
        <w:rPr>
          <w:rFonts w:eastAsia="Calibri" w:cstheme="minorHAnsi"/>
          <w:sz w:val="22"/>
        </w:rPr>
        <w:t>Ensuring that relevant and up-to-</w:t>
      </w:r>
      <w:r w:rsidRPr="007C00BC">
        <w:rPr>
          <w:rFonts w:eastAsia="Calibri" w:cstheme="minorHAnsi"/>
          <w:sz w:val="22"/>
        </w:rPr>
        <w:t>date safeguarding information is available for all students,</w:t>
      </w:r>
      <w:r>
        <w:rPr>
          <w:rFonts w:eastAsia="Calibri" w:cstheme="minorHAnsi"/>
          <w:sz w:val="22"/>
        </w:rPr>
        <w:t xml:space="preserve"> apprentices,</w:t>
      </w:r>
      <w:r w:rsidRPr="007C00BC">
        <w:rPr>
          <w:rFonts w:eastAsia="Calibri" w:cstheme="minorHAnsi"/>
          <w:sz w:val="22"/>
        </w:rPr>
        <w:t xml:space="preserve"> parents,</w:t>
      </w:r>
      <w:r>
        <w:rPr>
          <w:rFonts w:eastAsia="Calibri" w:cstheme="minorHAnsi"/>
          <w:sz w:val="22"/>
        </w:rPr>
        <w:t xml:space="preserve"> carers,</w:t>
      </w:r>
      <w:r w:rsidRPr="007C00BC">
        <w:rPr>
          <w:rFonts w:eastAsia="Calibri" w:cstheme="minorHAnsi"/>
          <w:sz w:val="22"/>
        </w:rPr>
        <w:t xml:space="preserve"> employers, and other stake</w:t>
      </w:r>
      <w:r>
        <w:rPr>
          <w:rFonts w:eastAsia="Calibri" w:cstheme="minorHAnsi"/>
          <w:sz w:val="22"/>
        </w:rPr>
        <w:t>holders via the College website</w:t>
      </w:r>
      <w:r w:rsidR="002B5AAC">
        <w:rPr>
          <w:rFonts w:eastAsia="Calibri" w:cstheme="minorHAnsi"/>
          <w:sz w:val="22"/>
        </w:rPr>
        <w:t>.</w:t>
      </w:r>
    </w:p>
    <w:p w14:paraId="6FD90A9B" w14:textId="2D614B49" w:rsidR="00D91165" w:rsidRPr="007C00BC" w:rsidRDefault="00D91165" w:rsidP="00D91165">
      <w:pPr>
        <w:pStyle w:val="ListParagraph"/>
        <w:numPr>
          <w:ilvl w:val="0"/>
          <w:numId w:val="31"/>
        </w:numPr>
        <w:autoSpaceDE w:val="0"/>
        <w:autoSpaceDN w:val="0"/>
        <w:adjustRightInd w:val="0"/>
        <w:spacing w:after="120" w:line="276" w:lineRule="auto"/>
        <w:jc w:val="both"/>
        <w:rPr>
          <w:rFonts w:eastAsia="Calibri" w:cstheme="minorHAnsi"/>
          <w:sz w:val="22"/>
        </w:rPr>
      </w:pPr>
      <w:r w:rsidRPr="007C00BC">
        <w:rPr>
          <w:rFonts w:eastAsia="Calibri" w:cstheme="minorHAnsi"/>
          <w:sz w:val="22"/>
        </w:rPr>
        <w:t>Liaising with the relevant Local Authority, Police and Prevent teams along with other appropr</w:t>
      </w:r>
      <w:r>
        <w:rPr>
          <w:rFonts w:eastAsia="Calibri" w:cstheme="minorHAnsi"/>
          <w:sz w:val="22"/>
        </w:rPr>
        <w:t>iate agencies and professionals</w:t>
      </w:r>
      <w:r w:rsidR="002B5AAC">
        <w:rPr>
          <w:rFonts w:eastAsia="Calibri" w:cstheme="minorHAnsi"/>
          <w:sz w:val="22"/>
        </w:rPr>
        <w:t>.</w:t>
      </w:r>
    </w:p>
    <w:p w14:paraId="7478DA09" w14:textId="4B17C0BE" w:rsidR="00D91165" w:rsidRPr="007C00BC" w:rsidRDefault="00D91165" w:rsidP="00D91165">
      <w:pPr>
        <w:pStyle w:val="ListParagraph"/>
        <w:numPr>
          <w:ilvl w:val="0"/>
          <w:numId w:val="31"/>
        </w:numPr>
        <w:autoSpaceDE w:val="0"/>
        <w:autoSpaceDN w:val="0"/>
        <w:adjustRightInd w:val="0"/>
        <w:spacing w:after="120" w:line="276" w:lineRule="auto"/>
        <w:jc w:val="both"/>
        <w:rPr>
          <w:rFonts w:eastAsia="Calibri" w:cstheme="minorHAnsi"/>
          <w:sz w:val="22"/>
        </w:rPr>
      </w:pPr>
      <w:r w:rsidRPr="007C00BC">
        <w:rPr>
          <w:rFonts w:eastAsia="Calibri" w:cstheme="minorHAnsi"/>
          <w:sz w:val="22"/>
        </w:rPr>
        <w:t xml:space="preserve">Liaising with secondary schools where students are making the transition into </w:t>
      </w:r>
      <w:proofErr w:type="gramStart"/>
      <w:r w:rsidRPr="007C00BC">
        <w:rPr>
          <w:rFonts w:eastAsia="Calibri" w:cstheme="minorHAnsi"/>
          <w:sz w:val="22"/>
        </w:rPr>
        <w:t>College</w:t>
      </w:r>
      <w:proofErr w:type="gramEnd"/>
      <w:r w:rsidRPr="007C00BC">
        <w:rPr>
          <w:rFonts w:eastAsia="Calibri" w:cstheme="minorHAnsi"/>
          <w:sz w:val="22"/>
        </w:rPr>
        <w:t xml:space="preserve"> provision, </w:t>
      </w:r>
      <w:r w:rsidR="000952A3" w:rsidRPr="007C00BC">
        <w:rPr>
          <w:rFonts w:eastAsia="Calibri" w:cstheme="minorHAnsi"/>
          <w:sz w:val="22"/>
        </w:rPr>
        <w:t>for</w:t>
      </w:r>
      <w:r w:rsidRPr="007C00BC">
        <w:rPr>
          <w:rFonts w:eastAsia="Calibri" w:cstheme="minorHAnsi"/>
          <w:sz w:val="22"/>
        </w:rPr>
        <w:t xml:space="preserve"> appropriate transition information to be shared and any required suppo</w:t>
      </w:r>
      <w:r>
        <w:rPr>
          <w:rFonts w:eastAsia="Calibri" w:cstheme="minorHAnsi"/>
          <w:sz w:val="22"/>
        </w:rPr>
        <w:t>rt arrangements are established</w:t>
      </w:r>
      <w:r w:rsidR="002B5AAC">
        <w:rPr>
          <w:rFonts w:eastAsia="Calibri" w:cstheme="minorHAnsi"/>
          <w:sz w:val="22"/>
        </w:rPr>
        <w:t>.</w:t>
      </w:r>
    </w:p>
    <w:p w14:paraId="5B5183AE" w14:textId="3D308D8D" w:rsidR="00D91165" w:rsidRPr="007C00BC" w:rsidRDefault="00D91165" w:rsidP="00D91165">
      <w:pPr>
        <w:pStyle w:val="ListParagraph"/>
        <w:numPr>
          <w:ilvl w:val="0"/>
          <w:numId w:val="31"/>
        </w:numPr>
        <w:autoSpaceDE w:val="0"/>
        <w:autoSpaceDN w:val="0"/>
        <w:adjustRightInd w:val="0"/>
        <w:spacing w:after="80" w:line="276" w:lineRule="auto"/>
        <w:jc w:val="both"/>
        <w:rPr>
          <w:rFonts w:eastAsia="Calibri" w:cstheme="minorHAnsi"/>
          <w:sz w:val="22"/>
        </w:rPr>
      </w:pPr>
      <w:r w:rsidRPr="007C00BC">
        <w:rPr>
          <w:rFonts w:eastAsia="Calibri" w:cstheme="minorHAnsi"/>
          <w:sz w:val="22"/>
        </w:rPr>
        <w:t xml:space="preserve">Supporting colleagues to liaise with employers and training </w:t>
      </w:r>
      <w:proofErr w:type="spellStart"/>
      <w:r w:rsidRPr="007C00BC">
        <w:rPr>
          <w:rFonts w:eastAsia="Calibri" w:cstheme="minorHAnsi"/>
          <w:sz w:val="22"/>
        </w:rPr>
        <w:t>organisations</w:t>
      </w:r>
      <w:proofErr w:type="spellEnd"/>
      <w:r w:rsidRPr="007C00BC">
        <w:rPr>
          <w:rFonts w:eastAsia="Calibri" w:cstheme="minorHAnsi"/>
          <w:sz w:val="22"/>
        </w:rPr>
        <w:t xml:space="preserve"> that receive young people from the College on placements, to ensure that appropri</w:t>
      </w:r>
      <w:r>
        <w:rPr>
          <w:rFonts w:eastAsia="Calibri" w:cstheme="minorHAnsi"/>
          <w:sz w:val="22"/>
        </w:rPr>
        <w:t>ate safeguards are put in place</w:t>
      </w:r>
      <w:r w:rsidR="002B5AAC">
        <w:rPr>
          <w:rFonts w:eastAsia="Calibri" w:cstheme="minorHAnsi"/>
          <w:sz w:val="22"/>
        </w:rPr>
        <w:t>.</w:t>
      </w:r>
    </w:p>
    <w:p w14:paraId="61358027" w14:textId="77777777" w:rsidR="00D91165" w:rsidRDefault="00D91165" w:rsidP="00D91165">
      <w:pPr>
        <w:pStyle w:val="ListParagraph"/>
        <w:numPr>
          <w:ilvl w:val="0"/>
          <w:numId w:val="31"/>
        </w:numPr>
        <w:autoSpaceDE w:val="0"/>
        <w:autoSpaceDN w:val="0"/>
        <w:adjustRightInd w:val="0"/>
        <w:spacing w:after="120" w:line="276" w:lineRule="auto"/>
        <w:jc w:val="both"/>
        <w:rPr>
          <w:rFonts w:eastAsia="Calibri" w:cstheme="minorHAnsi"/>
          <w:sz w:val="22"/>
        </w:rPr>
      </w:pPr>
      <w:r w:rsidRPr="007C00BC">
        <w:rPr>
          <w:rFonts w:eastAsia="Calibri" w:cstheme="minorHAnsi"/>
          <w:sz w:val="22"/>
        </w:rPr>
        <w:t xml:space="preserve">Ongoing development and delivery of mandatory safeguarding training to include child protection, risks associated with </w:t>
      </w:r>
      <w:proofErr w:type="spellStart"/>
      <w:r w:rsidRPr="007C00BC">
        <w:rPr>
          <w:rFonts w:eastAsia="Calibri" w:cstheme="minorHAnsi"/>
          <w:sz w:val="22"/>
        </w:rPr>
        <w:t>Radicalisation</w:t>
      </w:r>
      <w:proofErr w:type="spellEnd"/>
      <w:r w:rsidRPr="007C00BC">
        <w:rPr>
          <w:rFonts w:eastAsia="Calibri" w:cstheme="minorHAnsi"/>
          <w:sz w:val="22"/>
        </w:rPr>
        <w:t xml:space="preserve"> and Extremism, along with other specific safeguarding issues</w:t>
      </w:r>
      <w:r>
        <w:rPr>
          <w:rFonts w:eastAsia="Calibri" w:cstheme="minorHAnsi"/>
          <w:sz w:val="22"/>
        </w:rPr>
        <w:t xml:space="preserve">. </w:t>
      </w:r>
      <w:r w:rsidRPr="007C00BC">
        <w:rPr>
          <w:rFonts w:eastAsia="Calibri" w:cstheme="minorHAnsi"/>
          <w:sz w:val="22"/>
        </w:rPr>
        <w:t>This includes guidance on how to report concerns in line with the Chesterfield College Group Safeguarding Policy and Procedures.</w:t>
      </w:r>
    </w:p>
    <w:p w14:paraId="0BBC51C5" w14:textId="77777777" w:rsidR="00D91165" w:rsidRPr="00A91E9A" w:rsidRDefault="00D91165" w:rsidP="002B5AAC">
      <w:pPr>
        <w:autoSpaceDE w:val="0"/>
        <w:autoSpaceDN w:val="0"/>
        <w:adjustRightInd w:val="0"/>
        <w:spacing w:before="240" w:after="120"/>
        <w:rPr>
          <w:rFonts w:eastAsia="Calibri" w:cstheme="minorHAnsi"/>
          <w:b/>
          <w:u w:val="single"/>
        </w:rPr>
      </w:pPr>
      <w:r w:rsidRPr="00A91E9A">
        <w:rPr>
          <w:rFonts w:eastAsia="Calibri" w:cstheme="minorHAnsi"/>
          <w:b/>
          <w:u w:val="single"/>
        </w:rPr>
        <w:t>Safeguarding Reporting</w:t>
      </w:r>
    </w:p>
    <w:p w14:paraId="5299AD4F" w14:textId="3A58A1F4" w:rsidR="00D91165" w:rsidRPr="00051867" w:rsidRDefault="00D91165" w:rsidP="002B5AAC">
      <w:pPr>
        <w:autoSpaceDE w:val="0"/>
        <w:autoSpaceDN w:val="0"/>
        <w:adjustRightInd w:val="0"/>
        <w:spacing w:before="240" w:after="120"/>
        <w:jc w:val="both"/>
        <w:rPr>
          <w:rFonts w:eastAsia="Calibri" w:cstheme="minorHAnsi"/>
        </w:rPr>
      </w:pPr>
      <w:r>
        <w:rPr>
          <w:rFonts w:eastAsia="Calibri" w:cstheme="minorHAnsi"/>
        </w:rPr>
        <w:t xml:space="preserve">All </w:t>
      </w:r>
      <w:r w:rsidR="002B5AAC">
        <w:rPr>
          <w:rFonts w:eastAsia="Calibri" w:cstheme="minorHAnsi"/>
        </w:rPr>
        <w:t>C</w:t>
      </w:r>
      <w:r>
        <w:rPr>
          <w:rFonts w:eastAsia="Calibri" w:cstheme="minorHAnsi"/>
        </w:rPr>
        <w:t xml:space="preserve">ollege staff should report safeguarding concerns via the EBS Pastoral system as outlined in the associated safeguarding procedures. </w:t>
      </w:r>
    </w:p>
    <w:p w14:paraId="6C9A991F" w14:textId="77777777" w:rsidR="00D91165" w:rsidRPr="00051867" w:rsidRDefault="00D91165" w:rsidP="002B5AAC">
      <w:pPr>
        <w:autoSpaceDE w:val="0"/>
        <w:autoSpaceDN w:val="0"/>
        <w:adjustRightInd w:val="0"/>
        <w:spacing w:before="240" w:after="120"/>
        <w:jc w:val="both"/>
        <w:rPr>
          <w:rFonts w:eastAsia="Calibri" w:cstheme="minorHAnsi"/>
        </w:rPr>
      </w:pPr>
      <w:r>
        <w:rPr>
          <w:rFonts w:eastAsia="Calibri" w:cstheme="minorHAnsi"/>
        </w:rPr>
        <w:t xml:space="preserve">Referrals can be made by those not employed by the college by emailing </w:t>
      </w:r>
      <w:hyperlink r:id="rId10" w:history="1">
        <w:r w:rsidRPr="009C2566">
          <w:rPr>
            <w:rStyle w:val="Hyperlink"/>
            <w:rFonts w:eastAsia="Calibri" w:cstheme="minorHAnsi"/>
          </w:rPr>
          <w:t>ccsafe@chesterfield.ac.uk</w:t>
        </w:r>
      </w:hyperlink>
      <w:r>
        <w:rPr>
          <w:rFonts w:eastAsia="Calibri" w:cstheme="minorHAnsi"/>
        </w:rPr>
        <w:t xml:space="preserve"> or</w:t>
      </w:r>
      <w:r w:rsidRPr="00051867">
        <w:rPr>
          <w:rFonts w:eastAsia="Calibri" w:cstheme="minorHAnsi"/>
        </w:rPr>
        <w:t xml:space="preserve"> by calling</w:t>
      </w:r>
      <w:r>
        <w:rPr>
          <w:rFonts w:eastAsia="Calibri" w:cstheme="minorHAnsi"/>
        </w:rPr>
        <w:t xml:space="preserve"> or texting</w:t>
      </w:r>
      <w:r w:rsidRPr="00051867">
        <w:rPr>
          <w:rFonts w:eastAsia="Calibri" w:cstheme="minorHAnsi"/>
        </w:rPr>
        <w:t xml:space="preserve"> 07584384838</w:t>
      </w:r>
      <w:r>
        <w:rPr>
          <w:rFonts w:eastAsia="Calibri" w:cstheme="minorHAnsi"/>
        </w:rPr>
        <w:t>.</w:t>
      </w:r>
    </w:p>
    <w:p w14:paraId="01F129E9" w14:textId="77777777" w:rsidR="00D91165" w:rsidRDefault="00D91165" w:rsidP="002B5AAC">
      <w:pPr>
        <w:autoSpaceDE w:val="0"/>
        <w:autoSpaceDN w:val="0"/>
        <w:adjustRightInd w:val="0"/>
        <w:spacing w:before="240" w:after="120"/>
        <w:jc w:val="both"/>
        <w:rPr>
          <w:rFonts w:eastAsia="Calibri" w:cstheme="minorHAnsi"/>
        </w:rPr>
      </w:pPr>
      <w:r>
        <w:rPr>
          <w:rFonts w:eastAsia="Calibri" w:cstheme="minorHAnsi"/>
        </w:rPr>
        <w:t>Referrals</w:t>
      </w:r>
      <w:r w:rsidRPr="00051867">
        <w:rPr>
          <w:rFonts w:eastAsia="Calibri" w:cstheme="minorHAnsi"/>
        </w:rPr>
        <w:t xml:space="preserve"> will be picked up promptly by </w:t>
      </w:r>
      <w:r>
        <w:rPr>
          <w:rFonts w:eastAsia="Calibri" w:cstheme="minorHAnsi"/>
        </w:rPr>
        <w:t xml:space="preserve">Safeguarding Officers under </w:t>
      </w:r>
      <w:r w:rsidRPr="00051867">
        <w:rPr>
          <w:rFonts w:eastAsia="Calibri" w:cstheme="minorHAnsi"/>
        </w:rPr>
        <w:t>the</w:t>
      </w:r>
      <w:r>
        <w:rPr>
          <w:rFonts w:eastAsia="Calibri" w:cstheme="minorHAnsi"/>
        </w:rPr>
        <w:t xml:space="preserve"> direction of the</w:t>
      </w:r>
      <w:r w:rsidRPr="00051867">
        <w:rPr>
          <w:rFonts w:eastAsia="Calibri" w:cstheme="minorHAnsi"/>
        </w:rPr>
        <w:t xml:space="preserve"> </w:t>
      </w:r>
      <w:r>
        <w:rPr>
          <w:rFonts w:eastAsia="Calibri" w:cstheme="minorHAnsi"/>
        </w:rPr>
        <w:t>Deputy Designated Safeguarding Lead during normal C</w:t>
      </w:r>
      <w:r w:rsidRPr="00051867">
        <w:rPr>
          <w:rFonts w:eastAsia="Calibri" w:cstheme="minorHAnsi"/>
        </w:rPr>
        <w:t xml:space="preserve">ollege opening hours.  </w:t>
      </w:r>
    </w:p>
    <w:p w14:paraId="1BE175A3" w14:textId="77777777" w:rsidR="00D91165" w:rsidRPr="002B5AAC" w:rsidRDefault="00D91165" w:rsidP="002B5AAC">
      <w:pPr>
        <w:autoSpaceDE w:val="0"/>
        <w:autoSpaceDN w:val="0"/>
        <w:adjustRightInd w:val="0"/>
        <w:spacing w:before="240" w:after="120"/>
        <w:jc w:val="both"/>
        <w:rPr>
          <w:b/>
          <w:bCs/>
          <w:u w:val="single"/>
        </w:rPr>
      </w:pPr>
      <w:r w:rsidRPr="002B5AAC">
        <w:rPr>
          <w:b/>
          <w:bCs/>
          <w:u w:val="single"/>
        </w:rPr>
        <w:t>Out-of-Hours Contacts</w:t>
      </w:r>
    </w:p>
    <w:p w14:paraId="336AA537" w14:textId="65A1072A" w:rsidR="00D91165" w:rsidRDefault="00D91165" w:rsidP="002B5AAC">
      <w:pPr>
        <w:autoSpaceDE w:val="0"/>
        <w:autoSpaceDN w:val="0"/>
        <w:adjustRightInd w:val="0"/>
        <w:spacing w:before="240" w:after="120"/>
        <w:jc w:val="both"/>
      </w:pPr>
      <w:r>
        <w:t xml:space="preserve">If you have any safeguarding concerns when the </w:t>
      </w:r>
      <w:r w:rsidR="002B5AAC">
        <w:t>C</w:t>
      </w:r>
      <w:r>
        <w:t xml:space="preserve">ollege is closed and the Safeguarding </w:t>
      </w:r>
      <w:r w:rsidR="002B5AAC">
        <w:t>T</w:t>
      </w:r>
      <w:r>
        <w:t>eam are unavailable, you should contact either your Local Authority Out of Hours Social Care number for any concerns relating to a child (under 18), which you can find by putting in the postcode of where you</w:t>
      </w:r>
      <w:r w:rsidR="00016D5A">
        <w:t xml:space="preserve"> a</w:t>
      </w:r>
      <w:r>
        <w:t>re reporting from at the following link: </w:t>
      </w:r>
      <w:hyperlink r:id="rId11" w:history="1">
        <w:r w:rsidRPr="009C2566">
          <w:rPr>
            <w:rStyle w:val="Hyperlink"/>
          </w:rPr>
          <w:t>www.gov.uk/report-child-abuse-to-local-council</w:t>
        </w:r>
      </w:hyperlink>
      <w:r>
        <w:t xml:space="preserve"> </w:t>
      </w:r>
    </w:p>
    <w:p w14:paraId="18A170F1" w14:textId="53F1CCE6" w:rsidR="009B133B" w:rsidRPr="00B752D3" w:rsidRDefault="008537D8" w:rsidP="6BF3DFD4">
      <w:pPr>
        <w:autoSpaceDE w:val="0"/>
        <w:autoSpaceDN w:val="0"/>
        <w:adjustRightInd w:val="0"/>
        <w:spacing w:before="240" w:after="120"/>
        <w:jc w:val="both"/>
      </w:pPr>
      <w:r>
        <w:t xml:space="preserve">Derbyshire </w:t>
      </w:r>
      <w:r w:rsidR="550ACB94" w:rsidRPr="00B752D3">
        <w:t xml:space="preserve">Out of Hours </w:t>
      </w:r>
      <w:r w:rsidR="4683C643" w:rsidRPr="00B752D3">
        <w:t>Telephone</w:t>
      </w:r>
      <w:r w:rsidR="2D7D1080" w:rsidRPr="00B752D3">
        <w:t xml:space="preserve"> Contact</w:t>
      </w:r>
      <w:r w:rsidR="229CD7C6" w:rsidRPr="00B752D3">
        <w:t>:</w:t>
      </w:r>
      <w:r w:rsidR="2D7D1080" w:rsidRPr="00B752D3">
        <w:t xml:space="preserve"> </w:t>
      </w:r>
      <w:r w:rsidR="4683C643" w:rsidRPr="00B752D3">
        <w:t>01</w:t>
      </w:r>
      <w:r w:rsidR="4B573766" w:rsidRPr="00B752D3">
        <w:t xml:space="preserve">629 532600 </w:t>
      </w:r>
      <w:r>
        <w:t>(chil</w:t>
      </w:r>
      <w:r w:rsidR="007C7DE0">
        <w:t>d and adult safeguarding)</w:t>
      </w:r>
    </w:p>
    <w:p w14:paraId="1D5105E6" w14:textId="694A1F99" w:rsidR="00D91165" w:rsidRDefault="00D91165" w:rsidP="00016D5A">
      <w:pPr>
        <w:autoSpaceDE w:val="0"/>
        <w:autoSpaceDN w:val="0"/>
        <w:adjustRightInd w:val="0"/>
        <w:spacing w:before="240" w:after="120"/>
        <w:jc w:val="both"/>
      </w:pPr>
      <w:r>
        <w:t xml:space="preserve">If you feel that a child or any other student or apprentice is at immediate risk of harm or in need of protection you should contact the police immediately: 999 emergency, 101 non-emergency. Further information and signposting can be found on the college website:  </w:t>
      </w:r>
    </w:p>
    <w:p w14:paraId="4DC6646D" w14:textId="33909A70" w:rsidR="00BF2CCF" w:rsidRDefault="00102BA1" w:rsidP="00D91165">
      <w:pPr>
        <w:autoSpaceDE w:val="0"/>
        <w:autoSpaceDN w:val="0"/>
        <w:adjustRightInd w:val="0"/>
        <w:spacing w:after="120"/>
        <w:jc w:val="both"/>
        <w:rPr>
          <w:color w:val="0000FF"/>
          <w:u w:val="single"/>
        </w:rPr>
      </w:pPr>
      <w:hyperlink r:id="rId12" w:history="1">
        <w:r w:rsidR="00D91165" w:rsidRPr="00F3783C">
          <w:rPr>
            <w:color w:val="0000FF"/>
            <w:u w:val="single"/>
          </w:rPr>
          <w:t>Safeguarding and Wellbeing - Chesterfield College</w:t>
        </w:r>
      </w:hyperlink>
    </w:p>
    <w:p w14:paraId="4339C5BA" w14:textId="77777777" w:rsidR="00883CAA" w:rsidRPr="00F12904" w:rsidRDefault="00883CAA" w:rsidP="00D91165">
      <w:pPr>
        <w:autoSpaceDE w:val="0"/>
        <w:autoSpaceDN w:val="0"/>
        <w:adjustRightInd w:val="0"/>
        <w:spacing w:after="120"/>
        <w:jc w:val="both"/>
      </w:pPr>
    </w:p>
    <w:p w14:paraId="4F078D67" w14:textId="77777777" w:rsidR="007B0DD1" w:rsidRPr="00F12904" w:rsidRDefault="007B0DD1" w:rsidP="0087069A">
      <w:pPr>
        <w:pStyle w:val="PolSecHead"/>
      </w:pPr>
      <w:bookmarkStart w:id="4" w:name="_Toc930997531"/>
      <w:r>
        <w:lastRenderedPageBreak/>
        <w:t>Implementation</w:t>
      </w:r>
      <w:bookmarkEnd w:id="4"/>
    </w:p>
    <w:p w14:paraId="3E8951AC" w14:textId="77777777" w:rsidR="000952A3" w:rsidRPr="007B0DD1" w:rsidRDefault="000952A3" w:rsidP="000952A3">
      <w:pPr>
        <w:spacing w:after="120"/>
        <w:rPr>
          <w:rFonts w:ascii="Calibri" w:hAnsi="Calibri" w:cs="Calibri"/>
        </w:rPr>
      </w:pPr>
      <w:r w:rsidRPr="007B0DD1">
        <w:rPr>
          <w:rFonts w:ascii="Calibri" w:hAnsi="Calibri" w:cs="Calibri"/>
        </w:rPr>
        <w:t xml:space="preserve">The </w:t>
      </w:r>
      <w:r>
        <w:rPr>
          <w:rFonts w:ascii="Calibri" w:hAnsi="Calibri" w:cs="Calibri"/>
        </w:rPr>
        <w:t>C</w:t>
      </w:r>
      <w:r w:rsidRPr="007B0DD1">
        <w:rPr>
          <w:rFonts w:ascii="Calibri" w:hAnsi="Calibri" w:cs="Calibri"/>
        </w:rPr>
        <w:t xml:space="preserve">ollege will ensure that: </w:t>
      </w:r>
    </w:p>
    <w:p w14:paraId="350EF978" w14:textId="4126EFF3" w:rsidR="000952A3" w:rsidRDefault="000952A3" w:rsidP="000952A3">
      <w:pPr>
        <w:pStyle w:val="ListParagraph"/>
        <w:numPr>
          <w:ilvl w:val="0"/>
          <w:numId w:val="33"/>
        </w:numPr>
        <w:spacing w:before="240" w:after="120" w:line="276" w:lineRule="auto"/>
        <w:jc w:val="both"/>
        <w:rPr>
          <w:rFonts w:ascii="Calibri" w:hAnsi="Calibri" w:cs="Calibri"/>
          <w:sz w:val="22"/>
        </w:rPr>
      </w:pPr>
      <w:r w:rsidRPr="00F84162">
        <w:rPr>
          <w:rFonts w:ascii="Calibri" w:hAnsi="Calibri" w:cs="Calibri"/>
          <w:sz w:val="22"/>
        </w:rPr>
        <w:t xml:space="preserve">All new employees of the </w:t>
      </w:r>
      <w:r>
        <w:rPr>
          <w:rFonts w:ascii="Calibri" w:hAnsi="Calibri" w:cs="Calibri"/>
          <w:sz w:val="22"/>
        </w:rPr>
        <w:t>College, including a</w:t>
      </w:r>
      <w:r w:rsidRPr="00F84162">
        <w:rPr>
          <w:rFonts w:ascii="Calibri" w:hAnsi="Calibri" w:cs="Calibri"/>
          <w:sz w:val="22"/>
        </w:rPr>
        <w:t>pprentices</w:t>
      </w:r>
      <w:r>
        <w:rPr>
          <w:rFonts w:ascii="Calibri" w:hAnsi="Calibri" w:cs="Calibri"/>
          <w:sz w:val="22"/>
        </w:rPr>
        <w:t>,</w:t>
      </w:r>
      <w:r w:rsidRPr="00F84162">
        <w:rPr>
          <w:rFonts w:ascii="Calibri" w:hAnsi="Calibri" w:cs="Calibri"/>
          <w:sz w:val="22"/>
        </w:rPr>
        <w:t xml:space="preserve"> appointed </w:t>
      </w:r>
      <w:r>
        <w:rPr>
          <w:rFonts w:ascii="Calibri" w:hAnsi="Calibri" w:cs="Calibri"/>
          <w:sz w:val="22"/>
        </w:rPr>
        <w:t xml:space="preserve">to work within the </w:t>
      </w:r>
      <w:proofErr w:type="spellStart"/>
      <w:r>
        <w:rPr>
          <w:rFonts w:ascii="Calibri" w:hAnsi="Calibri" w:cs="Calibri"/>
          <w:sz w:val="22"/>
        </w:rPr>
        <w:t>organisation</w:t>
      </w:r>
      <w:proofErr w:type="spellEnd"/>
      <w:r w:rsidRPr="00F84162">
        <w:rPr>
          <w:rFonts w:ascii="Calibri" w:hAnsi="Calibri" w:cs="Calibri"/>
          <w:sz w:val="22"/>
        </w:rPr>
        <w:t xml:space="preserve"> will be subject to an Enhanced Disclosure via the Disclosure and Barring Service (DBS</w:t>
      </w:r>
      <w:r w:rsidRPr="005D4528">
        <w:rPr>
          <w:rFonts w:ascii="Calibri" w:hAnsi="Calibri" w:cs="Calibri"/>
          <w:sz w:val="22"/>
        </w:rPr>
        <w:t xml:space="preserve">) and will complete an annual DBS declaration </w:t>
      </w:r>
      <w:r>
        <w:rPr>
          <w:rFonts w:ascii="Calibri" w:hAnsi="Calibri" w:cs="Calibri"/>
          <w:sz w:val="22"/>
        </w:rPr>
        <w:t>thereafter. The Disclosure Code of P</w:t>
      </w:r>
      <w:r w:rsidRPr="00F84162">
        <w:rPr>
          <w:rFonts w:ascii="Calibri" w:hAnsi="Calibri" w:cs="Calibri"/>
          <w:sz w:val="22"/>
        </w:rPr>
        <w:t xml:space="preserve">ractice detailed within the Recruitment and Selection Policy and Procedures </w:t>
      </w:r>
      <w:r>
        <w:rPr>
          <w:rFonts w:ascii="Calibri" w:hAnsi="Calibri" w:cs="Calibri"/>
          <w:sz w:val="22"/>
        </w:rPr>
        <w:t xml:space="preserve">(PHR13) </w:t>
      </w:r>
      <w:r w:rsidRPr="00F84162">
        <w:rPr>
          <w:rFonts w:ascii="Calibri" w:hAnsi="Calibri" w:cs="Calibri"/>
          <w:sz w:val="22"/>
        </w:rPr>
        <w:t xml:space="preserve">will be </w:t>
      </w:r>
      <w:proofErr w:type="gramStart"/>
      <w:r w:rsidRPr="00F84162">
        <w:rPr>
          <w:rFonts w:ascii="Calibri" w:hAnsi="Calibri" w:cs="Calibri"/>
          <w:sz w:val="22"/>
        </w:rPr>
        <w:t>followed at all times</w:t>
      </w:r>
      <w:proofErr w:type="gramEnd"/>
      <w:r w:rsidRPr="00F84162">
        <w:rPr>
          <w:rFonts w:ascii="Calibri" w:hAnsi="Calibri" w:cs="Calibri"/>
          <w:sz w:val="22"/>
        </w:rPr>
        <w:t xml:space="preserve"> by the Human Resources department in terms</w:t>
      </w:r>
      <w:r>
        <w:rPr>
          <w:rFonts w:ascii="Calibri" w:hAnsi="Calibri" w:cs="Calibri"/>
          <w:sz w:val="22"/>
        </w:rPr>
        <w:t xml:space="preserve"> of Safer Recruitment practices.</w:t>
      </w:r>
    </w:p>
    <w:p w14:paraId="1A853D19" w14:textId="77777777" w:rsidR="000952A3" w:rsidRPr="00F84162" w:rsidRDefault="000952A3" w:rsidP="000952A3">
      <w:pPr>
        <w:pStyle w:val="ListParagraph"/>
        <w:spacing w:after="120"/>
        <w:jc w:val="both"/>
        <w:rPr>
          <w:rFonts w:ascii="Calibri" w:hAnsi="Calibri" w:cs="Calibri"/>
          <w:sz w:val="22"/>
        </w:rPr>
      </w:pPr>
    </w:p>
    <w:p w14:paraId="0485AD05" w14:textId="4779CA15" w:rsidR="000952A3" w:rsidRDefault="000952A3" w:rsidP="000952A3">
      <w:pPr>
        <w:pStyle w:val="ListParagraph"/>
        <w:numPr>
          <w:ilvl w:val="0"/>
          <w:numId w:val="33"/>
        </w:numPr>
        <w:spacing w:after="120" w:line="276" w:lineRule="auto"/>
        <w:jc w:val="both"/>
        <w:rPr>
          <w:rFonts w:ascii="Calibri" w:hAnsi="Calibri" w:cs="Calibri"/>
          <w:sz w:val="22"/>
        </w:rPr>
      </w:pPr>
      <w:r w:rsidRPr="00F84162">
        <w:rPr>
          <w:rFonts w:ascii="Calibri" w:hAnsi="Calibri" w:cs="Calibri"/>
          <w:sz w:val="22"/>
        </w:rPr>
        <w:t xml:space="preserve">All new staff complete mandatory safeguarding and Prevent training through the formal induction process, to establish their own roles and responsibilities and to become aware of the policies and procedures as set out </w:t>
      </w:r>
      <w:r>
        <w:rPr>
          <w:rFonts w:ascii="Calibri" w:hAnsi="Calibri" w:cs="Calibri"/>
          <w:sz w:val="22"/>
        </w:rPr>
        <w:t xml:space="preserve">in this and related documents. </w:t>
      </w:r>
      <w:r w:rsidRPr="00F84162">
        <w:rPr>
          <w:rFonts w:ascii="Calibri" w:hAnsi="Calibri" w:cs="Calibri"/>
          <w:sz w:val="22"/>
        </w:rPr>
        <w:t xml:space="preserve">Staff are made aware of extremism and processes of </w:t>
      </w:r>
      <w:proofErr w:type="spellStart"/>
      <w:r w:rsidRPr="00F84162">
        <w:rPr>
          <w:rFonts w:ascii="Calibri" w:hAnsi="Calibri" w:cs="Calibri"/>
          <w:sz w:val="22"/>
        </w:rPr>
        <w:t>radicalisation</w:t>
      </w:r>
      <w:proofErr w:type="spellEnd"/>
      <w:r w:rsidRPr="00F84162">
        <w:rPr>
          <w:rFonts w:ascii="Calibri" w:hAnsi="Calibri" w:cs="Calibri"/>
          <w:sz w:val="22"/>
        </w:rPr>
        <w:t xml:space="preserve">, including how to </w:t>
      </w:r>
      <w:proofErr w:type="spellStart"/>
      <w:r w:rsidRPr="00F84162">
        <w:rPr>
          <w:rFonts w:ascii="Calibri" w:hAnsi="Calibri" w:cs="Calibri"/>
          <w:sz w:val="22"/>
        </w:rPr>
        <w:t>recognise</w:t>
      </w:r>
      <w:proofErr w:type="spellEnd"/>
      <w:r w:rsidRPr="00F84162">
        <w:rPr>
          <w:rFonts w:ascii="Calibri" w:hAnsi="Calibri" w:cs="Calibri"/>
          <w:sz w:val="22"/>
        </w:rPr>
        <w:t xml:space="preserve"> concerning </w:t>
      </w:r>
      <w:proofErr w:type="spellStart"/>
      <w:r w:rsidRPr="00F84162">
        <w:rPr>
          <w:rFonts w:ascii="Calibri" w:hAnsi="Calibri" w:cs="Calibri"/>
          <w:sz w:val="22"/>
        </w:rPr>
        <w:t>behaviours</w:t>
      </w:r>
      <w:proofErr w:type="spellEnd"/>
      <w:r w:rsidRPr="00F84162">
        <w:rPr>
          <w:rFonts w:ascii="Calibri" w:hAnsi="Calibri" w:cs="Calibri"/>
          <w:sz w:val="22"/>
        </w:rPr>
        <w:t xml:space="preserve"> and ideologies considered to be extreme, and the responses required in terms of the usual sa</w:t>
      </w:r>
      <w:r>
        <w:rPr>
          <w:rFonts w:ascii="Calibri" w:hAnsi="Calibri" w:cs="Calibri"/>
          <w:sz w:val="22"/>
        </w:rPr>
        <w:t>feguarding reporting procedures.</w:t>
      </w:r>
    </w:p>
    <w:p w14:paraId="174B507E" w14:textId="77777777" w:rsidR="000952A3" w:rsidRPr="00926FE8" w:rsidRDefault="000952A3" w:rsidP="000952A3">
      <w:pPr>
        <w:pStyle w:val="ListParagraph"/>
        <w:rPr>
          <w:rFonts w:ascii="Calibri" w:hAnsi="Calibri" w:cs="Calibri"/>
          <w:sz w:val="22"/>
        </w:rPr>
      </w:pPr>
    </w:p>
    <w:p w14:paraId="3F5BA3AD" w14:textId="77777777" w:rsidR="000952A3" w:rsidRPr="00F84162" w:rsidRDefault="000952A3" w:rsidP="000952A3">
      <w:pPr>
        <w:pStyle w:val="ListParagraph"/>
        <w:spacing w:after="120"/>
        <w:jc w:val="both"/>
        <w:rPr>
          <w:rFonts w:ascii="Calibri" w:hAnsi="Calibri" w:cs="Calibri"/>
          <w:sz w:val="2"/>
        </w:rPr>
      </w:pPr>
    </w:p>
    <w:p w14:paraId="39A2FCA3" w14:textId="0CFD5C1E" w:rsidR="000952A3" w:rsidRDefault="000952A3" w:rsidP="000952A3">
      <w:pPr>
        <w:pStyle w:val="ListParagraph"/>
        <w:numPr>
          <w:ilvl w:val="0"/>
          <w:numId w:val="33"/>
        </w:numPr>
        <w:spacing w:after="120" w:line="276" w:lineRule="auto"/>
        <w:jc w:val="both"/>
        <w:rPr>
          <w:rFonts w:ascii="Calibri" w:hAnsi="Calibri" w:cs="Calibri"/>
          <w:sz w:val="22"/>
        </w:rPr>
      </w:pPr>
      <w:r w:rsidRPr="00F84162">
        <w:rPr>
          <w:rFonts w:ascii="Calibri" w:hAnsi="Calibri" w:cs="Calibri"/>
          <w:sz w:val="22"/>
        </w:rPr>
        <w:t>Management and departmental team meetings are held in which safeguarding is a regular agenda item, to enable an ongoing dialogue around safeguarding and related proc</w:t>
      </w:r>
      <w:r>
        <w:rPr>
          <w:rFonts w:ascii="Calibri" w:hAnsi="Calibri" w:cs="Calibri"/>
          <w:sz w:val="22"/>
        </w:rPr>
        <w:t>edures, policies, and practices.</w:t>
      </w:r>
    </w:p>
    <w:p w14:paraId="3CC2DC6C" w14:textId="77777777" w:rsidR="000952A3" w:rsidRPr="00F84162" w:rsidRDefault="000952A3" w:rsidP="000952A3">
      <w:pPr>
        <w:pStyle w:val="ListParagraph"/>
        <w:spacing w:after="120"/>
        <w:jc w:val="both"/>
        <w:rPr>
          <w:rFonts w:ascii="Calibri" w:hAnsi="Calibri" w:cs="Calibri"/>
          <w:sz w:val="22"/>
        </w:rPr>
      </w:pPr>
    </w:p>
    <w:p w14:paraId="1A8EE198" w14:textId="75FACEDF" w:rsidR="000952A3" w:rsidRDefault="000952A3" w:rsidP="000952A3">
      <w:pPr>
        <w:pStyle w:val="ListParagraph"/>
        <w:numPr>
          <w:ilvl w:val="0"/>
          <w:numId w:val="33"/>
        </w:numPr>
        <w:spacing w:after="120" w:line="276" w:lineRule="auto"/>
        <w:jc w:val="both"/>
        <w:rPr>
          <w:rFonts w:ascii="Calibri" w:hAnsi="Calibri" w:cs="Calibri"/>
          <w:sz w:val="22"/>
        </w:rPr>
      </w:pPr>
      <w:r w:rsidRPr="00F84162">
        <w:rPr>
          <w:rFonts w:ascii="Calibri" w:hAnsi="Calibri" w:cs="Calibri"/>
          <w:sz w:val="22"/>
        </w:rPr>
        <w:t xml:space="preserve">The Principal, Corporation and all staff working with or on behalf of the </w:t>
      </w:r>
      <w:r>
        <w:rPr>
          <w:rFonts w:ascii="Calibri" w:hAnsi="Calibri" w:cs="Calibri"/>
          <w:sz w:val="22"/>
        </w:rPr>
        <w:t>College,</w:t>
      </w:r>
      <w:r w:rsidRPr="00F84162">
        <w:rPr>
          <w:rFonts w:ascii="Calibri" w:hAnsi="Calibri" w:cs="Calibri"/>
          <w:sz w:val="22"/>
        </w:rPr>
        <w:t xml:space="preserve"> including volunteers and external contractors who hav</w:t>
      </w:r>
      <w:r>
        <w:rPr>
          <w:rFonts w:ascii="Calibri" w:hAnsi="Calibri" w:cs="Calibri"/>
          <w:sz w:val="22"/>
        </w:rPr>
        <w:t>e regular contact with students/apprentices</w:t>
      </w:r>
      <w:r w:rsidR="00467EA4">
        <w:rPr>
          <w:rFonts w:ascii="Calibri" w:hAnsi="Calibri" w:cs="Calibri"/>
          <w:sz w:val="22"/>
        </w:rPr>
        <w:t>,</w:t>
      </w:r>
      <w:r w:rsidRPr="00F84162">
        <w:rPr>
          <w:rFonts w:ascii="Calibri" w:hAnsi="Calibri" w:cs="Calibri"/>
          <w:sz w:val="22"/>
        </w:rPr>
        <w:t xml:space="preserve"> have access to information and training appropriate to their role </w:t>
      </w:r>
      <w:r w:rsidR="00467EA4" w:rsidRPr="00F84162">
        <w:rPr>
          <w:rFonts w:ascii="Calibri" w:hAnsi="Calibri" w:cs="Calibri"/>
          <w:sz w:val="22"/>
        </w:rPr>
        <w:t>to</w:t>
      </w:r>
      <w:r w:rsidRPr="00F84162">
        <w:rPr>
          <w:rFonts w:ascii="Calibri" w:hAnsi="Calibri" w:cs="Calibri"/>
          <w:sz w:val="22"/>
        </w:rPr>
        <w:t xml:space="preserve"> </w:t>
      </w:r>
      <w:proofErr w:type="spellStart"/>
      <w:r w:rsidRPr="00F84162">
        <w:rPr>
          <w:rFonts w:ascii="Calibri" w:hAnsi="Calibri" w:cs="Calibri"/>
          <w:sz w:val="22"/>
        </w:rPr>
        <w:t>familiarise</w:t>
      </w:r>
      <w:proofErr w:type="spellEnd"/>
      <w:r w:rsidRPr="00F84162">
        <w:rPr>
          <w:rFonts w:ascii="Calibri" w:hAnsi="Calibri" w:cs="Calibri"/>
          <w:sz w:val="22"/>
        </w:rPr>
        <w:t xml:space="preserve"> them with safeguarding issues, outline their responsibilities, and equip them with the understanding of how to report concerns in line with the </w:t>
      </w:r>
      <w:r>
        <w:rPr>
          <w:rFonts w:ascii="Calibri" w:hAnsi="Calibri" w:cs="Calibri"/>
          <w:sz w:val="22"/>
        </w:rPr>
        <w:t>C</w:t>
      </w:r>
      <w:r w:rsidRPr="00F84162">
        <w:rPr>
          <w:rFonts w:ascii="Calibri" w:hAnsi="Calibri" w:cs="Calibri"/>
          <w:sz w:val="22"/>
        </w:rPr>
        <w:t>ollege</w:t>
      </w:r>
      <w:r>
        <w:rPr>
          <w:rFonts w:ascii="Calibri" w:hAnsi="Calibri" w:cs="Calibri"/>
          <w:sz w:val="22"/>
        </w:rPr>
        <w:t xml:space="preserve"> S</w:t>
      </w:r>
      <w:r w:rsidRPr="00F84162">
        <w:rPr>
          <w:rFonts w:ascii="Calibri" w:hAnsi="Calibri" w:cs="Calibri"/>
          <w:sz w:val="22"/>
        </w:rPr>
        <w:t>afeguarding</w:t>
      </w:r>
      <w:r>
        <w:rPr>
          <w:rFonts w:ascii="Calibri" w:hAnsi="Calibri" w:cs="Calibri"/>
          <w:sz w:val="22"/>
        </w:rPr>
        <w:t xml:space="preserve"> Policy. </w:t>
      </w:r>
      <w:r w:rsidRPr="00F84162">
        <w:rPr>
          <w:rFonts w:ascii="Calibri" w:hAnsi="Calibri" w:cs="Calibri"/>
          <w:sz w:val="22"/>
        </w:rPr>
        <w:t xml:space="preserve">All staff </w:t>
      </w:r>
      <w:r>
        <w:rPr>
          <w:rFonts w:ascii="Calibri" w:hAnsi="Calibri" w:cs="Calibri"/>
          <w:sz w:val="22"/>
        </w:rPr>
        <w:t>undertake</w:t>
      </w:r>
      <w:r w:rsidRPr="00F84162">
        <w:rPr>
          <w:rFonts w:ascii="Calibri" w:hAnsi="Calibri" w:cs="Calibri"/>
          <w:sz w:val="22"/>
        </w:rPr>
        <w:t xml:space="preserve"> </w:t>
      </w:r>
      <w:r>
        <w:rPr>
          <w:rFonts w:ascii="Calibri" w:hAnsi="Calibri" w:cs="Calibri"/>
          <w:sz w:val="22"/>
        </w:rPr>
        <w:t xml:space="preserve">some form of </w:t>
      </w:r>
      <w:r w:rsidRPr="00F84162">
        <w:rPr>
          <w:rFonts w:ascii="Calibri" w:hAnsi="Calibri" w:cs="Calibri"/>
          <w:sz w:val="22"/>
        </w:rPr>
        <w:t xml:space="preserve">refresher training </w:t>
      </w:r>
      <w:r>
        <w:rPr>
          <w:rFonts w:ascii="Calibri" w:hAnsi="Calibri" w:cs="Calibri"/>
          <w:sz w:val="22"/>
        </w:rPr>
        <w:t>annually as appropriate to their role</w:t>
      </w:r>
      <w:r w:rsidRPr="00F84162">
        <w:rPr>
          <w:rFonts w:ascii="Calibri" w:hAnsi="Calibri" w:cs="Calibri"/>
          <w:sz w:val="22"/>
        </w:rPr>
        <w:t>, which is</w:t>
      </w:r>
      <w:r>
        <w:rPr>
          <w:rFonts w:ascii="Calibri" w:hAnsi="Calibri" w:cs="Calibri"/>
          <w:sz w:val="22"/>
        </w:rPr>
        <w:t xml:space="preserve"> informed by annual updates to the Keeping Children Safe in Education statutory </w:t>
      </w:r>
      <w:r w:rsidR="00467EA4">
        <w:rPr>
          <w:rFonts w:ascii="Calibri" w:hAnsi="Calibri" w:cs="Calibri"/>
          <w:sz w:val="22"/>
        </w:rPr>
        <w:t>guidance and</w:t>
      </w:r>
      <w:r w:rsidRPr="00F84162">
        <w:rPr>
          <w:rFonts w:ascii="Calibri" w:hAnsi="Calibri" w:cs="Calibri"/>
          <w:sz w:val="22"/>
        </w:rPr>
        <w:t xml:space="preserve"> recorded </w:t>
      </w:r>
      <w:r>
        <w:rPr>
          <w:rFonts w:ascii="Calibri" w:hAnsi="Calibri" w:cs="Calibri"/>
          <w:sz w:val="22"/>
        </w:rPr>
        <w:t>and monitored through relevant College systems</w:t>
      </w:r>
      <w:r w:rsidR="00467EA4">
        <w:rPr>
          <w:rFonts w:ascii="Calibri" w:hAnsi="Calibri" w:cs="Calibri"/>
          <w:sz w:val="22"/>
        </w:rPr>
        <w:t>.</w:t>
      </w:r>
    </w:p>
    <w:p w14:paraId="76714D32" w14:textId="77777777" w:rsidR="000952A3" w:rsidRPr="00F84162" w:rsidRDefault="000952A3" w:rsidP="000952A3">
      <w:pPr>
        <w:pStyle w:val="ListParagraph"/>
        <w:rPr>
          <w:rFonts w:ascii="Calibri" w:hAnsi="Calibri" w:cs="Calibri"/>
          <w:sz w:val="22"/>
        </w:rPr>
      </w:pPr>
    </w:p>
    <w:p w14:paraId="73AB7437" w14:textId="77777777" w:rsidR="000952A3" w:rsidRPr="00F84162" w:rsidRDefault="000952A3" w:rsidP="000952A3">
      <w:pPr>
        <w:pStyle w:val="ListParagraph"/>
        <w:spacing w:after="120"/>
        <w:jc w:val="both"/>
        <w:rPr>
          <w:rFonts w:ascii="Calibri" w:hAnsi="Calibri" w:cs="Calibri"/>
          <w:sz w:val="2"/>
        </w:rPr>
      </w:pPr>
    </w:p>
    <w:p w14:paraId="0C2D2C38" w14:textId="7290B479" w:rsidR="000952A3" w:rsidRDefault="000952A3" w:rsidP="00467EA4">
      <w:pPr>
        <w:pStyle w:val="ListParagraph"/>
        <w:numPr>
          <w:ilvl w:val="0"/>
          <w:numId w:val="33"/>
        </w:numPr>
        <w:spacing w:after="120" w:line="276" w:lineRule="auto"/>
        <w:jc w:val="both"/>
        <w:rPr>
          <w:rFonts w:ascii="Calibri" w:hAnsi="Calibri" w:cs="Calibri"/>
          <w:sz w:val="22"/>
        </w:rPr>
      </w:pPr>
      <w:r w:rsidRPr="0084636F">
        <w:rPr>
          <w:rFonts w:ascii="Calibri" w:hAnsi="Calibri" w:cs="Calibri"/>
          <w:sz w:val="22"/>
        </w:rPr>
        <w:t xml:space="preserve">The College works with local education providers in line with the Local Authority guidance on the transfer of records in relation to Child Protection and Safeguarding, </w:t>
      </w:r>
      <w:r w:rsidR="00467EA4" w:rsidRPr="0084636F">
        <w:rPr>
          <w:rFonts w:ascii="Calibri" w:hAnsi="Calibri" w:cs="Calibri"/>
          <w:sz w:val="22"/>
        </w:rPr>
        <w:t>to</w:t>
      </w:r>
      <w:r w:rsidRPr="0084636F">
        <w:rPr>
          <w:rFonts w:ascii="Calibri" w:hAnsi="Calibri" w:cs="Calibri"/>
          <w:sz w:val="22"/>
        </w:rPr>
        <w:t xml:space="preserve"> fully support successful and safe t</w:t>
      </w:r>
      <w:r>
        <w:rPr>
          <w:rFonts w:ascii="Calibri" w:hAnsi="Calibri" w:cs="Calibri"/>
          <w:sz w:val="22"/>
        </w:rPr>
        <w:t>ransition of those students/</w:t>
      </w:r>
      <w:r w:rsidRPr="0084636F">
        <w:rPr>
          <w:rFonts w:ascii="Calibri" w:hAnsi="Calibri" w:cs="Calibri"/>
          <w:sz w:val="22"/>
        </w:rPr>
        <w:t xml:space="preserve">apprentices with Safeguarding support needs moving </w:t>
      </w:r>
      <w:r>
        <w:rPr>
          <w:rFonts w:ascii="Calibri" w:hAnsi="Calibri" w:cs="Calibri"/>
          <w:sz w:val="22"/>
        </w:rPr>
        <w:t xml:space="preserve">in or out of </w:t>
      </w:r>
      <w:proofErr w:type="gramStart"/>
      <w:r>
        <w:rPr>
          <w:rFonts w:ascii="Calibri" w:hAnsi="Calibri" w:cs="Calibri"/>
          <w:sz w:val="22"/>
        </w:rPr>
        <w:t>College</w:t>
      </w:r>
      <w:proofErr w:type="gramEnd"/>
      <w:r>
        <w:rPr>
          <w:rFonts w:ascii="Calibri" w:hAnsi="Calibri" w:cs="Calibri"/>
          <w:sz w:val="22"/>
        </w:rPr>
        <w:t xml:space="preserve"> provision. This is supported by the development of a Service Level Agreement between the College and the schools to enable efficient and Data Protection compliant processes</w:t>
      </w:r>
      <w:r w:rsidR="00467EA4">
        <w:rPr>
          <w:rFonts w:ascii="Calibri" w:hAnsi="Calibri" w:cs="Calibri"/>
          <w:sz w:val="22"/>
        </w:rPr>
        <w:t>.</w:t>
      </w:r>
      <w:r w:rsidRPr="0084636F">
        <w:rPr>
          <w:rFonts w:ascii="Calibri" w:hAnsi="Calibri" w:cs="Calibri"/>
          <w:sz w:val="22"/>
        </w:rPr>
        <w:t xml:space="preserve"> </w:t>
      </w:r>
    </w:p>
    <w:p w14:paraId="374DB774" w14:textId="77777777" w:rsidR="00467EA4" w:rsidRPr="00467EA4" w:rsidRDefault="00467EA4" w:rsidP="00467EA4">
      <w:pPr>
        <w:pStyle w:val="ListParagraph"/>
        <w:spacing w:after="120" w:line="276" w:lineRule="auto"/>
        <w:jc w:val="both"/>
        <w:rPr>
          <w:rFonts w:ascii="Calibri" w:hAnsi="Calibri" w:cs="Calibri"/>
          <w:sz w:val="22"/>
        </w:rPr>
      </w:pPr>
    </w:p>
    <w:p w14:paraId="3C0621AF" w14:textId="5E02005C" w:rsidR="000952A3" w:rsidRDefault="000952A3" w:rsidP="000952A3">
      <w:pPr>
        <w:pStyle w:val="ListParagraph"/>
        <w:numPr>
          <w:ilvl w:val="0"/>
          <w:numId w:val="33"/>
        </w:numPr>
        <w:spacing w:after="120" w:line="276" w:lineRule="auto"/>
        <w:jc w:val="both"/>
        <w:rPr>
          <w:rFonts w:ascii="Calibri" w:hAnsi="Calibri" w:cs="Calibri"/>
          <w:sz w:val="22"/>
        </w:rPr>
      </w:pPr>
      <w:r>
        <w:rPr>
          <w:rFonts w:ascii="Calibri" w:hAnsi="Calibri" w:cs="Calibri"/>
          <w:sz w:val="22"/>
        </w:rPr>
        <w:t>The College reviews and adheres to relevant guidelines relating to the retention and storage of child protection records as set out by the NSPCC</w:t>
      </w:r>
      <w:r w:rsidR="00467EA4">
        <w:rPr>
          <w:rFonts w:ascii="Calibri" w:hAnsi="Calibri" w:cs="Calibri"/>
          <w:sz w:val="22"/>
        </w:rPr>
        <w:t>.</w:t>
      </w:r>
    </w:p>
    <w:p w14:paraId="5246F909" w14:textId="77777777" w:rsidR="000952A3" w:rsidRPr="0084636F" w:rsidRDefault="000952A3" w:rsidP="000952A3">
      <w:pPr>
        <w:pStyle w:val="ListParagraph"/>
        <w:spacing w:after="120" w:line="276" w:lineRule="auto"/>
        <w:jc w:val="both"/>
        <w:rPr>
          <w:rFonts w:ascii="Calibri" w:hAnsi="Calibri" w:cs="Calibri"/>
          <w:sz w:val="22"/>
        </w:rPr>
      </w:pPr>
    </w:p>
    <w:p w14:paraId="07CCAC88" w14:textId="33E97798" w:rsidR="000952A3" w:rsidRDefault="000952A3" w:rsidP="000952A3">
      <w:pPr>
        <w:pStyle w:val="ListParagraph"/>
        <w:numPr>
          <w:ilvl w:val="0"/>
          <w:numId w:val="33"/>
        </w:numPr>
        <w:spacing w:after="120" w:line="276" w:lineRule="auto"/>
        <w:jc w:val="both"/>
        <w:rPr>
          <w:rFonts w:ascii="Calibri" w:hAnsi="Calibri" w:cs="Calibri"/>
          <w:sz w:val="22"/>
        </w:rPr>
      </w:pPr>
      <w:r w:rsidRPr="00085D09">
        <w:rPr>
          <w:rFonts w:ascii="Calibri" w:hAnsi="Calibri" w:cs="Calibri"/>
          <w:sz w:val="22"/>
        </w:rPr>
        <w:t xml:space="preserve">When arranging </w:t>
      </w:r>
      <w:r>
        <w:rPr>
          <w:rFonts w:ascii="Calibri" w:hAnsi="Calibri" w:cs="Calibri"/>
          <w:sz w:val="22"/>
        </w:rPr>
        <w:t xml:space="preserve">learning in the workplace </w:t>
      </w:r>
      <w:r w:rsidRPr="00085D09">
        <w:rPr>
          <w:rFonts w:ascii="Calibri" w:hAnsi="Calibri" w:cs="Calibri"/>
          <w:sz w:val="22"/>
        </w:rPr>
        <w:t>for young people, the employer is made fully aware of their duties in terms of safeguarding, and students</w:t>
      </w:r>
      <w:r>
        <w:rPr>
          <w:rFonts w:ascii="Calibri" w:hAnsi="Calibri" w:cs="Calibri"/>
          <w:sz w:val="22"/>
        </w:rPr>
        <w:t>/apprentices</w:t>
      </w:r>
      <w:r w:rsidRPr="00085D09">
        <w:rPr>
          <w:rFonts w:ascii="Calibri" w:hAnsi="Calibri" w:cs="Calibri"/>
          <w:sz w:val="22"/>
        </w:rPr>
        <w:t xml:space="preserve"> are given guidanc</w:t>
      </w:r>
      <w:r>
        <w:rPr>
          <w:rFonts w:ascii="Calibri" w:hAnsi="Calibri" w:cs="Calibri"/>
          <w:sz w:val="22"/>
        </w:rPr>
        <w:t>e prior to their work placement</w:t>
      </w:r>
      <w:r w:rsidRPr="00085D09">
        <w:rPr>
          <w:rFonts w:ascii="Calibri" w:hAnsi="Calibri" w:cs="Calibri"/>
          <w:sz w:val="22"/>
        </w:rPr>
        <w:t xml:space="preserve"> on keeping safe and how to access </w:t>
      </w:r>
      <w:r>
        <w:rPr>
          <w:rFonts w:ascii="Calibri" w:hAnsi="Calibri" w:cs="Calibri"/>
          <w:sz w:val="22"/>
        </w:rPr>
        <w:t>C</w:t>
      </w:r>
      <w:r w:rsidRPr="00085D09">
        <w:rPr>
          <w:rFonts w:ascii="Calibri" w:hAnsi="Calibri" w:cs="Calibri"/>
          <w:sz w:val="22"/>
        </w:rPr>
        <w:t>ollege safeguarding support if requ</w:t>
      </w:r>
      <w:r>
        <w:rPr>
          <w:rFonts w:ascii="Calibri" w:hAnsi="Calibri" w:cs="Calibri"/>
          <w:sz w:val="22"/>
        </w:rPr>
        <w:t>ired whilst on placement</w:t>
      </w:r>
      <w:r w:rsidR="00467EA4">
        <w:rPr>
          <w:rFonts w:ascii="Calibri" w:hAnsi="Calibri" w:cs="Calibri"/>
          <w:sz w:val="22"/>
        </w:rPr>
        <w:t>.</w:t>
      </w:r>
    </w:p>
    <w:p w14:paraId="5203A436" w14:textId="77777777" w:rsidR="000952A3" w:rsidRPr="00085D09" w:rsidRDefault="000952A3" w:rsidP="000952A3">
      <w:pPr>
        <w:pStyle w:val="ListParagraph"/>
        <w:rPr>
          <w:rFonts w:ascii="Calibri" w:hAnsi="Calibri" w:cs="Calibri"/>
          <w:sz w:val="22"/>
        </w:rPr>
      </w:pPr>
    </w:p>
    <w:p w14:paraId="70BF9E68" w14:textId="77777777" w:rsidR="000952A3" w:rsidRPr="00085D09" w:rsidRDefault="000952A3" w:rsidP="000952A3">
      <w:pPr>
        <w:pStyle w:val="ListParagraph"/>
        <w:spacing w:after="120" w:line="276" w:lineRule="auto"/>
        <w:jc w:val="both"/>
        <w:rPr>
          <w:rFonts w:ascii="Calibri" w:hAnsi="Calibri" w:cs="Calibri"/>
          <w:sz w:val="2"/>
        </w:rPr>
      </w:pPr>
    </w:p>
    <w:p w14:paraId="022CE01D" w14:textId="4353607D" w:rsidR="000952A3" w:rsidRDefault="000952A3" w:rsidP="000952A3">
      <w:pPr>
        <w:pStyle w:val="ListParagraph"/>
        <w:numPr>
          <w:ilvl w:val="0"/>
          <w:numId w:val="33"/>
        </w:numPr>
        <w:spacing w:after="120" w:line="276" w:lineRule="auto"/>
        <w:jc w:val="both"/>
        <w:rPr>
          <w:rFonts w:ascii="Calibri" w:hAnsi="Calibri" w:cs="Calibri"/>
          <w:sz w:val="22"/>
        </w:rPr>
      </w:pPr>
      <w:r w:rsidRPr="00085D09">
        <w:rPr>
          <w:rFonts w:ascii="Calibri" w:hAnsi="Calibri" w:cs="Calibri"/>
          <w:sz w:val="22"/>
        </w:rPr>
        <w:t xml:space="preserve">There are procedures in place to identify and support all </w:t>
      </w:r>
      <w:r>
        <w:rPr>
          <w:rFonts w:ascii="Calibri" w:hAnsi="Calibri" w:cs="Calibri"/>
          <w:sz w:val="22"/>
        </w:rPr>
        <w:t>C</w:t>
      </w:r>
      <w:r w:rsidRPr="00085D09">
        <w:rPr>
          <w:rFonts w:ascii="Calibri" w:hAnsi="Calibri" w:cs="Calibri"/>
          <w:sz w:val="22"/>
        </w:rPr>
        <w:t xml:space="preserve">ollege users, particularly vulnerable groups of young people </w:t>
      </w:r>
      <w:r w:rsidR="00467EA4" w:rsidRPr="00085D09">
        <w:rPr>
          <w:rFonts w:ascii="Calibri" w:hAnsi="Calibri" w:cs="Calibri"/>
          <w:sz w:val="22"/>
        </w:rPr>
        <w:t>e.g.,</w:t>
      </w:r>
      <w:r w:rsidRPr="00085D09">
        <w:rPr>
          <w:rFonts w:ascii="Calibri" w:hAnsi="Calibri" w:cs="Calibri"/>
          <w:sz w:val="22"/>
        </w:rPr>
        <w:t xml:space="preserve"> looked-after children, young people who are themselves carers, young people on the Child Protection Register</w:t>
      </w:r>
      <w:r>
        <w:rPr>
          <w:rFonts w:ascii="Calibri" w:hAnsi="Calibri" w:cs="Calibri"/>
          <w:sz w:val="22"/>
        </w:rPr>
        <w:t xml:space="preserve"> or identified as a Child in Need</w:t>
      </w:r>
      <w:r w:rsidRPr="00085D09">
        <w:rPr>
          <w:rFonts w:ascii="Calibri" w:hAnsi="Calibri" w:cs="Calibri"/>
          <w:sz w:val="22"/>
        </w:rPr>
        <w:t>, and students</w:t>
      </w:r>
      <w:r w:rsidR="00467EA4">
        <w:rPr>
          <w:rFonts w:ascii="Calibri" w:hAnsi="Calibri" w:cs="Calibri"/>
          <w:sz w:val="22"/>
        </w:rPr>
        <w:t>/apprentices</w:t>
      </w:r>
      <w:r w:rsidRPr="00085D09">
        <w:rPr>
          <w:rFonts w:ascii="Calibri" w:hAnsi="Calibri" w:cs="Calibri"/>
          <w:sz w:val="22"/>
        </w:rPr>
        <w:t xml:space="preserve"> with special education</w:t>
      </w:r>
      <w:r>
        <w:rPr>
          <w:rFonts w:ascii="Calibri" w:hAnsi="Calibri" w:cs="Calibri"/>
          <w:sz w:val="22"/>
        </w:rPr>
        <w:t>al needs (SEN) and disabilities</w:t>
      </w:r>
      <w:r w:rsidR="00467EA4">
        <w:rPr>
          <w:rFonts w:ascii="Calibri" w:hAnsi="Calibri" w:cs="Calibri"/>
          <w:sz w:val="22"/>
        </w:rPr>
        <w:t>.</w:t>
      </w:r>
      <w:r w:rsidRPr="00085D09">
        <w:rPr>
          <w:rFonts w:ascii="Calibri" w:hAnsi="Calibri" w:cs="Calibri"/>
          <w:sz w:val="22"/>
        </w:rPr>
        <w:t xml:space="preserve">   </w:t>
      </w:r>
    </w:p>
    <w:p w14:paraId="0E9E7468" w14:textId="77777777" w:rsidR="000952A3" w:rsidRPr="00085D09" w:rsidRDefault="000952A3" w:rsidP="000952A3">
      <w:pPr>
        <w:pStyle w:val="ListParagraph"/>
        <w:spacing w:after="120" w:line="276" w:lineRule="auto"/>
        <w:jc w:val="both"/>
        <w:rPr>
          <w:rFonts w:ascii="Calibri" w:hAnsi="Calibri" w:cs="Calibri"/>
          <w:sz w:val="22"/>
        </w:rPr>
      </w:pPr>
    </w:p>
    <w:p w14:paraId="6FE47247" w14:textId="2D188B8C" w:rsidR="000952A3" w:rsidRDefault="000952A3" w:rsidP="000952A3">
      <w:pPr>
        <w:pStyle w:val="ListParagraph"/>
        <w:numPr>
          <w:ilvl w:val="0"/>
          <w:numId w:val="33"/>
        </w:numPr>
        <w:spacing w:after="120" w:line="276" w:lineRule="auto"/>
        <w:jc w:val="both"/>
        <w:rPr>
          <w:rFonts w:ascii="Calibri" w:hAnsi="Calibri" w:cs="Calibri"/>
          <w:sz w:val="22"/>
        </w:rPr>
      </w:pPr>
      <w:r w:rsidRPr="00085D09">
        <w:rPr>
          <w:rFonts w:ascii="Calibri" w:hAnsi="Calibri" w:cs="Calibri"/>
          <w:sz w:val="22"/>
        </w:rPr>
        <w:lastRenderedPageBreak/>
        <w:t>Where school pupils</w:t>
      </w:r>
      <w:r>
        <w:rPr>
          <w:rFonts w:ascii="Calibri" w:hAnsi="Calibri" w:cs="Calibri"/>
          <w:sz w:val="22"/>
        </w:rPr>
        <w:t xml:space="preserve"> are engaging in </w:t>
      </w:r>
      <w:proofErr w:type="gramStart"/>
      <w:r>
        <w:rPr>
          <w:rFonts w:ascii="Calibri" w:hAnsi="Calibri" w:cs="Calibri"/>
          <w:sz w:val="22"/>
        </w:rPr>
        <w:t>C</w:t>
      </w:r>
      <w:r w:rsidRPr="00085D09">
        <w:rPr>
          <w:rFonts w:ascii="Calibri" w:hAnsi="Calibri" w:cs="Calibri"/>
          <w:sz w:val="22"/>
        </w:rPr>
        <w:t>ollege</w:t>
      </w:r>
      <w:proofErr w:type="gramEnd"/>
      <w:r w:rsidRPr="00085D09">
        <w:rPr>
          <w:rFonts w:ascii="Calibri" w:hAnsi="Calibri" w:cs="Calibri"/>
          <w:sz w:val="22"/>
        </w:rPr>
        <w:t xml:space="preserve"> </w:t>
      </w:r>
      <w:proofErr w:type="gramStart"/>
      <w:r w:rsidRPr="00085D09">
        <w:rPr>
          <w:rFonts w:ascii="Calibri" w:hAnsi="Calibri" w:cs="Calibri"/>
          <w:sz w:val="22"/>
        </w:rPr>
        <w:t>activity</w:t>
      </w:r>
      <w:proofErr w:type="gramEnd"/>
      <w:r w:rsidRPr="00085D09">
        <w:rPr>
          <w:rFonts w:ascii="Calibri" w:hAnsi="Calibri" w:cs="Calibri"/>
          <w:sz w:val="22"/>
        </w:rPr>
        <w:t xml:space="preserve"> such as taster days, agreements are in place to report any safeguarding concerns back to their school in line with their existing safeg</w:t>
      </w:r>
      <w:r>
        <w:rPr>
          <w:rFonts w:ascii="Calibri" w:hAnsi="Calibri" w:cs="Calibri"/>
          <w:sz w:val="22"/>
        </w:rPr>
        <w:t>uarding policies and procedures</w:t>
      </w:r>
      <w:r w:rsidR="00467EA4">
        <w:rPr>
          <w:rFonts w:ascii="Calibri" w:hAnsi="Calibri" w:cs="Calibri"/>
          <w:sz w:val="22"/>
        </w:rPr>
        <w:t>.</w:t>
      </w:r>
    </w:p>
    <w:p w14:paraId="2A00FCFD" w14:textId="77777777" w:rsidR="000952A3" w:rsidRPr="00085D09" w:rsidRDefault="000952A3" w:rsidP="000952A3">
      <w:pPr>
        <w:pStyle w:val="ListParagraph"/>
        <w:rPr>
          <w:rFonts w:ascii="Calibri" w:hAnsi="Calibri" w:cs="Calibri"/>
          <w:sz w:val="22"/>
        </w:rPr>
      </w:pPr>
    </w:p>
    <w:p w14:paraId="02F63EAB" w14:textId="77777777" w:rsidR="000952A3" w:rsidRPr="00085D09" w:rsidRDefault="000952A3" w:rsidP="000952A3">
      <w:pPr>
        <w:pStyle w:val="ListParagraph"/>
        <w:spacing w:after="120" w:line="276" w:lineRule="auto"/>
        <w:jc w:val="both"/>
        <w:rPr>
          <w:rFonts w:ascii="Calibri" w:hAnsi="Calibri" w:cs="Calibri"/>
          <w:sz w:val="2"/>
        </w:rPr>
      </w:pPr>
    </w:p>
    <w:p w14:paraId="3BCEE7E9" w14:textId="0C952DFD" w:rsidR="000952A3" w:rsidRDefault="000952A3" w:rsidP="000952A3">
      <w:pPr>
        <w:pStyle w:val="ListParagraph"/>
        <w:numPr>
          <w:ilvl w:val="0"/>
          <w:numId w:val="33"/>
        </w:numPr>
        <w:spacing w:after="120" w:line="276" w:lineRule="auto"/>
        <w:jc w:val="both"/>
        <w:rPr>
          <w:rFonts w:ascii="Calibri" w:hAnsi="Calibri" w:cs="Calibri"/>
          <w:sz w:val="22"/>
        </w:rPr>
      </w:pPr>
      <w:r>
        <w:rPr>
          <w:rFonts w:ascii="Calibri" w:hAnsi="Calibri" w:cs="Calibri"/>
          <w:sz w:val="22"/>
        </w:rPr>
        <w:t>Whilst not usual practice, in any event where the C</w:t>
      </w:r>
      <w:r w:rsidRPr="00085D09">
        <w:rPr>
          <w:rFonts w:ascii="Calibri" w:hAnsi="Calibri" w:cs="Calibri"/>
          <w:sz w:val="22"/>
        </w:rPr>
        <w:t>ollege is providing education for children of compulsory school age we will work collaboratively with</w:t>
      </w:r>
      <w:r>
        <w:rPr>
          <w:rFonts w:ascii="Calibri" w:hAnsi="Calibri" w:cs="Calibri"/>
          <w:sz w:val="22"/>
        </w:rPr>
        <w:t xml:space="preserve"> parents and with the appropriate Local A</w:t>
      </w:r>
      <w:r w:rsidRPr="00085D09">
        <w:rPr>
          <w:rFonts w:ascii="Calibri" w:hAnsi="Calibri" w:cs="Calibri"/>
          <w:sz w:val="22"/>
        </w:rPr>
        <w:t>uthority</w:t>
      </w:r>
      <w:r>
        <w:rPr>
          <w:rFonts w:ascii="Calibri" w:hAnsi="Calibri" w:cs="Calibri"/>
          <w:sz w:val="22"/>
        </w:rPr>
        <w:t xml:space="preserve"> as required</w:t>
      </w:r>
      <w:r w:rsidRPr="00085D09">
        <w:rPr>
          <w:rFonts w:ascii="Calibri" w:hAnsi="Calibri" w:cs="Calibri"/>
          <w:sz w:val="22"/>
        </w:rPr>
        <w:t xml:space="preserve">, </w:t>
      </w:r>
      <w:r w:rsidR="00467EA4" w:rsidRPr="00085D09">
        <w:rPr>
          <w:rFonts w:ascii="Calibri" w:hAnsi="Calibri" w:cs="Calibri"/>
          <w:sz w:val="22"/>
        </w:rPr>
        <w:t>to</w:t>
      </w:r>
      <w:r w:rsidRPr="00085D09">
        <w:rPr>
          <w:rFonts w:ascii="Calibri" w:hAnsi="Calibri" w:cs="Calibri"/>
          <w:sz w:val="22"/>
        </w:rPr>
        <w:t xml:space="preserve"> </w:t>
      </w:r>
      <w:r>
        <w:rPr>
          <w:rFonts w:ascii="Calibri" w:hAnsi="Calibri" w:cs="Calibri"/>
          <w:sz w:val="22"/>
        </w:rPr>
        <w:t>fully support and safeguard those children in our care</w:t>
      </w:r>
      <w:r w:rsidR="00467EA4">
        <w:rPr>
          <w:rFonts w:ascii="Calibri" w:hAnsi="Calibri" w:cs="Calibri"/>
          <w:sz w:val="22"/>
        </w:rPr>
        <w:t>.</w:t>
      </w:r>
    </w:p>
    <w:p w14:paraId="0BA39B8F" w14:textId="77777777" w:rsidR="000952A3" w:rsidRPr="00085D09" w:rsidRDefault="000952A3" w:rsidP="000952A3">
      <w:pPr>
        <w:pStyle w:val="ListParagraph"/>
        <w:spacing w:after="120" w:line="276" w:lineRule="auto"/>
        <w:jc w:val="both"/>
        <w:rPr>
          <w:rFonts w:ascii="Calibri" w:hAnsi="Calibri" w:cs="Calibri"/>
          <w:sz w:val="22"/>
        </w:rPr>
      </w:pPr>
    </w:p>
    <w:p w14:paraId="1E937320" w14:textId="17E67177" w:rsidR="000952A3" w:rsidRPr="004C61A5" w:rsidRDefault="000952A3" w:rsidP="000952A3">
      <w:pPr>
        <w:pStyle w:val="ListParagraph"/>
        <w:numPr>
          <w:ilvl w:val="0"/>
          <w:numId w:val="33"/>
        </w:numPr>
        <w:spacing w:after="120" w:line="276" w:lineRule="auto"/>
        <w:jc w:val="both"/>
        <w:rPr>
          <w:rFonts w:ascii="Calibri" w:hAnsi="Calibri" w:cs="Calibri"/>
          <w:sz w:val="22"/>
        </w:rPr>
      </w:pPr>
      <w:r w:rsidRPr="004C61A5">
        <w:rPr>
          <w:rFonts w:ascii="Calibri" w:hAnsi="Calibri" w:cs="Calibri"/>
          <w:sz w:val="22"/>
        </w:rPr>
        <w:t xml:space="preserve">All staff are responsible for </w:t>
      </w:r>
      <w:proofErr w:type="spellStart"/>
      <w:r w:rsidRPr="004C61A5">
        <w:rPr>
          <w:rFonts w:ascii="Calibri" w:hAnsi="Calibri" w:cs="Calibri"/>
          <w:sz w:val="22"/>
        </w:rPr>
        <w:t>recognising</w:t>
      </w:r>
      <w:proofErr w:type="spellEnd"/>
      <w:r w:rsidRPr="004C61A5">
        <w:rPr>
          <w:rFonts w:ascii="Calibri" w:hAnsi="Calibri" w:cs="Calibri"/>
          <w:sz w:val="22"/>
        </w:rPr>
        <w:t xml:space="preserve"> and reporting safegua</w:t>
      </w:r>
      <w:r>
        <w:rPr>
          <w:rFonts w:ascii="Calibri" w:hAnsi="Calibri" w:cs="Calibri"/>
          <w:sz w:val="22"/>
        </w:rPr>
        <w:t xml:space="preserve">rding concerns within their day-to-day practice. </w:t>
      </w:r>
      <w:r w:rsidRPr="004C61A5">
        <w:rPr>
          <w:rFonts w:ascii="Calibri" w:hAnsi="Calibri" w:cs="Calibri"/>
          <w:sz w:val="22"/>
        </w:rPr>
        <w:t xml:space="preserve">In addition, an ‘open classroom’ concept where learning walks are commonplace enables effective support and monitoring of </w:t>
      </w:r>
      <w:r>
        <w:rPr>
          <w:rFonts w:ascii="Calibri" w:hAnsi="Calibri" w:cs="Calibri"/>
          <w:sz w:val="22"/>
        </w:rPr>
        <w:t xml:space="preserve">early help and </w:t>
      </w:r>
      <w:r w:rsidRPr="004C61A5">
        <w:rPr>
          <w:rFonts w:ascii="Calibri" w:hAnsi="Calibri" w:cs="Calibri"/>
          <w:sz w:val="22"/>
        </w:rPr>
        <w:t>safeguarding arrangements</w:t>
      </w:r>
      <w:r w:rsidR="00467EA4">
        <w:rPr>
          <w:rFonts w:ascii="Calibri" w:hAnsi="Calibri" w:cs="Calibri"/>
          <w:sz w:val="22"/>
        </w:rPr>
        <w:t>.</w:t>
      </w:r>
    </w:p>
    <w:p w14:paraId="19B4529E" w14:textId="77777777" w:rsidR="000952A3" w:rsidRPr="00085D09" w:rsidRDefault="000952A3" w:rsidP="000952A3">
      <w:pPr>
        <w:pStyle w:val="ListParagraph"/>
        <w:rPr>
          <w:rFonts w:ascii="Calibri" w:hAnsi="Calibri" w:cs="Calibri"/>
          <w:sz w:val="22"/>
        </w:rPr>
      </w:pPr>
    </w:p>
    <w:p w14:paraId="35D22F85" w14:textId="77777777" w:rsidR="000952A3" w:rsidRPr="00085D09" w:rsidRDefault="000952A3" w:rsidP="000952A3">
      <w:pPr>
        <w:pStyle w:val="ListParagraph"/>
        <w:spacing w:after="120" w:line="276" w:lineRule="auto"/>
        <w:jc w:val="both"/>
        <w:rPr>
          <w:rFonts w:ascii="Calibri" w:hAnsi="Calibri" w:cs="Calibri"/>
          <w:sz w:val="2"/>
        </w:rPr>
      </w:pPr>
    </w:p>
    <w:p w14:paraId="5B75DD07" w14:textId="331E432B" w:rsidR="000952A3" w:rsidRDefault="000952A3" w:rsidP="000952A3">
      <w:pPr>
        <w:pStyle w:val="ListParagraph"/>
        <w:numPr>
          <w:ilvl w:val="0"/>
          <w:numId w:val="33"/>
        </w:numPr>
        <w:spacing w:after="120" w:line="276" w:lineRule="auto"/>
        <w:jc w:val="both"/>
        <w:rPr>
          <w:rFonts w:ascii="Calibri" w:hAnsi="Calibri" w:cs="Calibri"/>
          <w:sz w:val="22"/>
        </w:rPr>
      </w:pPr>
      <w:r w:rsidRPr="00085D09">
        <w:rPr>
          <w:rFonts w:ascii="Calibri" w:hAnsi="Calibri" w:cs="Calibri"/>
          <w:sz w:val="22"/>
        </w:rPr>
        <w:t xml:space="preserve">Information technologies are used to guarantee that policies and procedures are accessible to all </w:t>
      </w:r>
      <w:r>
        <w:rPr>
          <w:rFonts w:ascii="Calibri" w:hAnsi="Calibri" w:cs="Calibri"/>
          <w:sz w:val="22"/>
        </w:rPr>
        <w:t>College users</w:t>
      </w:r>
      <w:r w:rsidR="00467EA4">
        <w:rPr>
          <w:rFonts w:ascii="Calibri" w:hAnsi="Calibri" w:cs="Calibri"/>
          <w:sz w:val="22"/>
        </w:rPr>
        <w:t>.</w:t>
      </w:r>
    </w:p>
    <w:p w14:paraId="53AD3BF8" w14:textId="77777777" w:rsidR="000952A3" w:rsidRPr="00085D09" w:rsidRDefault="000952A3" w:rsidP="000952A3">
      <w:pPr>
        <w:pStyle w:val="ListParagraph"/>
        <w:spacing w:after="120" w:line="276" w:lineRule="auto"/>
        <w:jc w:val="both"/>
        <w:rPr>
          <w:rFonts w:ascii="Calibri" w:hAnsi="Calibri" w:cs="Calibri"/>
          <w:sz w:val="22"/>
        </w:rPr>
      </w:pPr>
    </w:p>
    <w:p w14:paraId="022CFD95" w14:textId="4EEA45D8" w:rsidR="00467EA4" w:rsidRDefault="000952A3" w:rsidP="00467EA4">
      <w:pPr>
        <w:pStyle w:val="ListParagraph"/>
        <w:numPr>
          <w:ilvl w:val="0"/>
          <w:numId w:val="33"/>
        </w:numPr>
        <w:spacing w:line="276" w:lineRule="auto"/>
        <w:jc w:val="both"/>
        <w:rPr>
          <w:rFonts w:ascii="Calibri" w:hAnsi="Calibri" w:cs="Calibri"/>
          <w:sz w:val="22"/>
        </w:rPr>
      </w:pPr>
      <w:r w:rsidRPr="00085D09">
        <w:rPr>
          <w:rFonts w:ascii="Calibri" w:hAnsi="Calibri" w:cs="Calibri"/>
          <w:sz w:val="22"/>
        </w:rPr>
        <w:t xml:space="preserve">Acceptable Use Policies are in place across the </w:t>
      </w:r>
      <w:proofErr w:type="spellStart"/>
      <w:r w:rsidRPr="00085D09">
        <w:rPr>
          <w:rFonts w:ascii="Calibri" w:hAnsi="Calibri" w:cs="Calibri"/>
          <w:sz w:val="22"/>
        </w:rPr>
        <w:t>organisation</w:t>
      </w:r>
      <w:proofErr w:type="spellEnd"/>
      <w:r w:rsidRPr="00085D09">
        <w:rPr>
          <w:rFonts w:ascii="Calibri" w:hAnsi="Calibri" w:cs="Calibri"/>
          <w:sz w:val="22"/>
        </w:rPr>
        <w:t xml:space="preserve"> in relation to access to ICT, whereby internet usage will be proactively monitored </w:t>
      </w:r>
      <w:r w:rsidR="00467EA4" w:rsidRPr="00085D09">
        <w:rPr>
          <w:rFonts w:ascii="Calibri" w:hAnsi="Calibri" w:cs="Calibri"/>
          <w:sz w:val="22"/>
        </w:rPr>
        <w:t>to</w:t>
      </w:r>
      <w:r w:rsidRPr="00085D09">
        <w:rPr>
          <w:rFonts w:ascii="Calibri" w:hAnsi="Calibri" w:cs="Calibri"/>
          <w:sz w:val="22"/>
        </w:rPr>
        <w:t xml:space="preserve"> detect any material promoting terrorism, posing a risk of </w:t>
      </w:r>
      <w:proofErr w:type="spellStart"/>
      <w:r w:rsidRPr="00085D09">
        <w:rPr>
          <w:rFonts w:ascii="Calibri" w:hAnsi="Calibri" w:cs="Calibri"/>
          <w:sz w:val="22"/>
        </w:rPr>
        <w:t>radicalisation</w:t>
      </w:r>
      <w:proofErr w:type="spellEnd"/>
      <w:r w:rsidRPr="00085D09">
        <w:rPr>
          <w:rFonts w:ascii="Calibri" w:hAnsi="Calibri" w:cs="Calibri"/>
          <w:sz w:val="22"/>
        </w:rPr>
        <w:t>, or po</w:t>
      </w:r>
      <w:r>
        <w:rPr>
          <w:rFonts w:ascii="Calibri" w:hAnsi="Calibri" w:cs="Calibri"/>
          <w:sz w:val="22"/>
        </w:rPr>
        <w:t xml:space="preserve">sing other safeguarding risks. </w:t>
      </w:r>
      <w:r w:rsidRPr="00085D09">
        <w:rPr>
          <w:rFonts w:ascii="Calibri" w:hAnsi="Calibri" w:cs="Calibri"/>
          <w:sz w:val="22"/>
        </w:rPr>
        <w:t xml:space="preserve">Risk categories are flagged in a timely manner to the Safeguarding </w:t>
      </w:r>
      <w:r>
        <w:rPr>
          <w:rFonts w:ascii="Calibri" w:hAnsi="Calibri" w:cs="Calibri"/>
          <w:sz w:val="22"/>
        </w:rPr>
        <w:t>T</w:t>
      </w:r>
      <w:r w:rsidRPr="00085D09">
        <w:rPr>
          <w:rFonts w:ascii="Calibri" w:hAnsi="Calibri" w:cs="Calibri"/>
          <w:sz w:val="22"/>
        </w:rPr>
        <w:t>eam via an automatically generated report, with appropriate</w:t>
      </w:r>
      <w:r>
        <w:rPr>
          <w:rFonts w:ascii="Calibri" w:hAnsi="Calibri" w:cs="Calibri"/>
          <w:sz w:val="22"/>
        </w:rPr>
        <w:t xml:space="preserve"> action taken in line with the Safeguarding P</w:t>
      </w:r>
      <w:r w:rsidRPr="00085D09">
        <w:rPr>
          <w:rFonts w:ascii="Calibri" w:hAnsi="Calibri" w:cs="Calibri"/>
          <w:sz w:val="22"/>
        </w:rPr>
        <w:t>rocedures and</w:t>
      </w:r>
      <w:r>
        <w:rPr>
          <w:rFonts w:ascii="Calibri" w:hAnsi="Calibri" w:cs="Calibri"/>
          <w:sz w:val="22"/>
        </w:rPr>
        <w:t>,</w:t>
      </w:r>
      <w:r w:rsidRPr="00085D09">
        <w:rPr>
          <w:rFonts w:ascii="Calibri" w:hAnsi="Calibri" w:cs="Calibri"/>
          <w:sz w:val="22"/>
        </w:rPr>
        <w:t xml:space="preserve"> where appropriate</w:t>
      </w:r>
      <w:r>
        <w:rPr>
          <w:rFonts w:ascii="Calibri" w:hAnsi="Calibri" w:cs="Calibri"/>
          <w:sz w:val="22"/>
        </w:rPr>
        <w:t>,</w:t>
      </w:r>
      <w:r w:rsidRPr="00085D09">
        <w:rPr>
          <w:rFonts w:ascii="Calibri" w:hAnsi="Calibri" w:cs="Calibri"/>
          <w:sz w:val="22"/>
        </w:rPr>
        <w:t xml:space="preserve"> the Tackling Extremism and </w:t>
      </w:r>
      <w:proofErr w:type="spellStart"/>
      <w:r w:rsidRPr="00085D09">
        <w:rPr>
          <w:rFonts w:ascii="Calibri" w:hAnsi="Calibri" w:cs="Calibri"/>
          <w:sz w:val="22"/>
        </w:rPr>
        <w:t>Radicalisation</w:t>
      </w:r>
      <w:proofErr w:type="spellEnd"/>
      <w:r w:rsidRPr="00085D09">
        <w:rPr>
          <w:rFonts w:ascii="Calibri" w:hAnsi="Calibri" w:cs="Calibri"/>
          <w:sz w:val="22"/>
        </w:rPr>
        <w:t xml:space="preserve"> Policy</w:t>
      </w:r>
      <w:r>
        <w:rPr>
          <w:rFonts w:ascii="Calibri" w:hAnsi="Calibri" w:cs="Calibri"/>
          <w:sz w:val="22"/>
        </w:rPr>
        <w:t xml:space="preserve"> and P</w:t>
      </w:r>
      <w:r w:rsidRPr="00085D09">
        <w:rPr>
          <w:rFonts w:ascii="Calibri" w:hAnsi="Calibri" w:cs="Calibri"/>
          <w:sz w:val="22"/>
        </w:rPr>
        <w:t>rocedures</w:t>
      </w:r>
      <w:r>
        <w:rPr>
          <w:rFonts w:ascii="Calibri" w:hAnsi="Calibri" w:cs="Calibri"/>
          <w:sz w:val="22"/>
        </w:rPr>
        <w:t xml:space="preserve"> (GOV06)</w:t>
      </w:r>
      <w:r w:rsidR="00467EA4">
        <w:rPr>
          <w:rFonts w:ascii="Calibri" w:hAnsi="Calibri" w:cs="Calibri"/>
          <w:sz w:val="22"/>
        </w:rPr>
        <w:t>.</w:t>
      </w:r>
    </w:p>
    <w:p w14:paraId="1638B310" w14:textId="77777777" w:rsidR="00467EA4" w:rsidRPr="00467EA4" w:rsidRDefault="00467EA4" w:rsidP="00467EA4">
      <w:pPr>
        <w:spacing w:after="0"/>
        <w:jc w:val="both"/>
        <w:rPr>
          <w:rFonts w:ascii="Calibri" w:hAnsi="Calibri" w:cs="Calibri"/>
        </w:rPr>
      </w:pPr>
    </w:p>
    <w:p w14:paraId="4595C1B2" w14:textId="2BF625F2" w:rsidR="000952A3" w:rsidRDefault="000952A3" w:rsidP="000952A3">
      <w:pPr>
        <w:pStyle w:val="ListParagraph"/>
        <w:numPr>
          <w:ilvl w:val="0"/>
          <w:numId w:val="33"/>
        </w:numPr>
        <w:spacing w:line="276" w:lineRule="auto"/>
        <w:jc w:val="both"/>
        <w:rPr>
          <w:rFonts w:ascii="Calibri" w:hAnsi="Calibri" w:cs="Calibri"/>
          <w:sz w:val="22"/>
        </w:rPr>
      </w:pPr>
      <w:r w:rsidRPr="006F7C8F">
        <w:rPr>
          <w:rFonts w:ascii="Calibri" w:hAnsi="Calibri" w:cs="Calibri"/>
          <w:sz w:val="22"/>
          <w:szCs w:val="22"/>
        </w:rPr>
        <w:t>All students</w:t>
      </w:r>
      <w:r>
        <w:rPr>
          <w:rFonts w:ascii="Calibri" w:hAnsi="Calibri" w:cs="Calibri"/>
          <w:sz w:val="22"/>
          <w:szCs w:val="22"/>
        </w:rPr>
        <w:t>/apprentices</w:t>
      </w:r>
      <w:r w:rsidRPr="006F7C8F">
        <w:rPr>
          <w:rFonts w:ascii="Calibri" w:hAnsi="Calibri" w:cs="Calibri"/>
          <w:sz w:val="22"/>
          <w:szCs w:val="22"/>
        </w:rPr>
        <w:t xml:space="preserve"> who self-declare a criminal </w:t>
      </w:r>
      <w:r w:rsidR="00467EA4" w:rsidRPr="006F7C8F">
        <w:rPr>
          <w:rFonts w:ascii="Calibri" w:hAnsi="Calibri" w:cs="Calibri"/>
          <w:sz w:val="22"/>
          <w:szCs w:val="22"/>
        </w:rPr>
        <w:t>conviction or</w:t>
      </w:r>
      <w:r w:rsidRPr="006F7C8F">
        <w:rPr>
          <w:rFonts w:ascii="Calibri" w:hAnsi="Calibri" w:cs="Calibri"/>
          <w:sz w:val="22"/>
          <w:szCs w:val="22"/>
        </w:rPr>
        <w:t xml:space="preserve"> have a positive disclosure on a DBS check made in preparation for work placement will receive a support interview to discuss the implicat</w:t>
      </w:r>
      <w:r>
        <w:rPr>
          <w:rFonts w:ascii="Calibri" w:hAnsi="Calibri" w:cs="Calibri"/>
          <w:sz w:val="22"/>
          <w:szCs w:val="22"/>
        </w:rPr>
        <w:t xml:space="preserve">ions on their future learning. </w:t>
      </w:r>
      <w:r w:rsidRPr="006F7C8F">
        <w:rPr>
          <w:rFonts w:ascii="Calibri" w:hAnsi="Calibri" w:cs="Calibri"/>
          <w:sz w:val="22"/>
          <w:szCs w:val="22"/>
        </w:rPr>
        <w:t>If deemed necessary, in relation to this type of disclosure or any other type of risk posed by a student</w:t>
      </w:r>
      <w:r>
        <w:rPr>
          <w:rFonts w:ascii="Calibri" w:hAnsi="Calibri" w:cs="Calibri"/>
          <w:sz w:val="22"/>
          <w:szCs w:val="22"/>
        </w:rPr>
        <w:t>/apprentice</w:t>
      </w:r>
      <w:r w:rsidRPr="006F7C8F">
        <w:rPr>
          <w:rFonts w:ascii="Calibri" w:hAnsi="Calibri" w:cs="Calibri"/>
          <w:sz w:val="22"/>
          <w:szCs w:val="22"/>
        </w:rPr>
        <w:t>, a risk assessment panel is convened to make recommendations regarding their admission to/continuation with the College in any learning context, or suitability for work placement.</w:t>
      </w:r>
      <w:r>
        <w:rPr>
          <w:rFonts w:ascii="Calibri" w:hAnsi="Calibri" w:cs="Calibri"/>
        </w:rPr>
        <w:t xml:space="preserve"> </w:t>
      </w:r>
      <w:r w:rsidRPr="00294CE8">
        <w:rPr>
          <w:rFonts w:ascii="Calibri" w:hAnsi="Calibri" w:cs="Calibri"/>
          <w:sz w:val="22"/>
        </w:rPr>
        <w:t xml:space="preserve">Additional risk assessment meetings are convened involving Health and Safety, Security, the DSL </w:t>
      </w:r>
      <w:r>
        <w:rPr>
          <w:rFonts w:ascii="Calibri" w:hAnsi="Calibri" w:cs="Calibri"/>
          <w:sz w:val="22"/>
        </w:rPr>
        <w:t>and</w:t>
      </w:r>
      <w:r w:rsidRPr="00294CE8">
        <w:rPr>
          <w:rFonts w:ascii="Calibri" w:hAnsi="Calibri" w:cs="Calibri"/>
          <w:sz w:val="22"/>
        </w:rPr>
        <w:t xml:space="preserve"> deputy, and other relevant staff as required, if a serious safeguarding issue or concern arises</w:t>
      </w:r>
      <w:r w:rsidR="00467EA4">
        <w:rPr>
          <w:rFonts w:ascii="Calibri" w:hAnsi="Calibri" w:cs="Calibri"/>
          <w:sz w:val="22"/>
        </w:rPr>
        <w:t>.</w:t>
      </w:r>
    </w:p>
    <w:p w14:paraId="1D34B304" w14:textId="77777777" w:rsidR="000952A3" w:rsidRPr="00926FE8" w:rsidRDefault="000952A3" w:rsidP="00467EA4">
      <w:pPr>
        <w:spacing w:after="0"/>
        <w:ind w:left="360"/>
        <w:jc w:val="both"/>
        <w:rPr>
          <w:rFonts w:ascii="Calibri" w:hAnsi="Calibri" w:cs="Calibri"/>
        </w:rPr>
      </w:pPr>
    </w:p>
    <w:p w14:paraId="09C462C5" w14:textId="57DE2A17" w:rsidR="000952A3" w:rsidRPr="000B75C1" w:rsidRDefault="000952A3" w:rsidP="000952A3">
      <w:pPr>
        <w:pStyle w:val="ListParagraph"/>
        <w:numPr>
          <w:ilvl w:val="0"/>
          <w:numId w:val="33"/>
        </w:numPr>
        <w:spacing w:line="276" w:lineRule="auto"/>
        <w:jc w:val="both"/>
        <w:rPr>
          <w:rFonts w:ascii="Calibri" w:hAnsi="Calibri" w:cs="Calibri"/>
          <w:sz w:val="22"/>
        </w:rPr>
      </w:pPr>
      <w:r>
        <w:rPr>
          <w:rFonts w:ascii="Calibri" w:hAnsi="Calibri" w:cs="Calibri"/>
          <w:sz w:val="22"/>
        </w:rPr>
        <w:t xml:space="preserve">The Safeguarding Team will respond to any concerns related to fitness to study as per the </w:t>
      </w:r>
      <w:r w:rsidR="00467EA4">
        <w:rPr>
          <w:rFonts w:ascii="Calibri" w:hAnsi="Calibri" w:cs="Calibri"/>
          <w:sz w:val="22"/>
        </w:rPr>
        <w:t>C</w:t>
      </w:r>
      <w:r>
        <w:rPr>
          <w:rFonts w:ascii="Calibri" w:hAnsi="Calibri" w:cs="Calibri"/>
          <w:sz w:val="22"/>
        </w:rPr>
        <w:t xml:space="preserve">ollege guidance, which provides a framework to assess and respond to any risks posed by a student or apprentice to their own or others health, </w:t>
      </w:r>
      <w:r w:rsidR="00467EA4">
        <w:rPr>
          <w:rFonts w:ascii="Calibri" w:hAnsi="Calibri" w:cs="Calibri"/>
          <w:sz w:val="22"/>
        </w:rPr>
        <w:t>safety,</w:t>
      </w:r>
      <w:r>
        <w:rPr>
          <w:rFonts w:ascii="Calibri" w:hAnsi="Calibri" w:cs="Calibri"/>
          <w:sz w:val="22"/>
        </w:rPr>
        <w:t xml:space="preserve"> or wellbeing. This includes where a student or apprentice’s health and wellbeing appears to be deteriorating and negatively impacted by their studies, where there is a risk of negatively affecting the teaching, learning and/or experience of others within the College community, or the </w:t>
      </w:r>
      <w:r w:rsidR="00467EA4">
        <w:rPr>
          <w:rFonts w:ascii="Calibri" w:hAnsi="Calibri" w:cs="Calibri"/>
          <w:sz w:val="22"/>
        </w:rPr>
        <w:t>day-to-day</w:t>
      </w:r>
      <w:r>
        <w:rPr>
          <w:rFonts w:ascii="Calibri" w:hAnsi="Calibri" w:cs="Calibri"/>
          <w:sz w:val="22"/>
        </w:rPr>
        <w:t xml:space="preserve"> activities of the College, work placement or apprenticeship employer.</w:t>
      </w:r>
    </w:p>
    <w:p w14:paraId="4E0DC987" w14:textId="77777777" w:rsidR="000952A3" w:rsidRPr="00085D09" w:rsidRDefault="000952A3" w:rsidP="000952A3">
      <w:pPr>
        <w:pStyle w:val="ListParagraph"/>
        <w:spacing w:after="360" w:line="276" w:lineRule="auto"/>
        <w:jc w:val="both"/>
        <w:rPr>
          <w:rFonts w:ascii="Calibri" w:hAnsi="Calibri" w:cs="Calibri"/>
          <w:sz w:val="22"/>
        </w:rPr>
      </w:pPr>
    </w:p>
    <w:p w14:paraId="01F90F19" w14:textId="00FD19BE" w:rsidR="000952A3" w:rsidRDefault="000952A3" w:rsidP="000952A3">
      <w:pPr>
        <w:pStyle w:val="ListParagraph"/>
        <w:numPr>
          <w:ilvl w:val="0"/>
          <w:numId w:val="33"/>
        </w:numPr>
        <w:spacing w:after="360" w:line="276" w:lineRule="auto"/>
        <w:jc w:val="both"/>
        <w:rPr>
          <w:rFonts w:ascii="Calibri" w:hAnsi="Calibri" w:cs="Calibri"/>
          <w:sz w:val="22"/>
        </w:rPr>
      </w:pPr>
      <w:r w:rsidRPr="00085D09">
        <w:rPr>
          <w:rFonts w:ascii="Calibri" w:hAnsi="Calibri" w:cs="Calibri"/>
          <w:sz w:val="22"/>
        </w:rPr>
        <w:t>All staff</w:t>
      </w:r>
      <w:r>
        <w:rPr>
          <w:rFonts w:ascii="Calibri" w:hAnsi="Calibri" w:cs="Calibri"/>
          <w:sz w:val="22"/>
        </w:rPr>
        <w:t>,</w:t>
      </w:r>
      <w:r w:rsidRPr="00085D09">
        <w:rPr>
          <w:rFonts w:ascii="Calibri" w:hAnsi="Calibri" w:cs="Calibri"/>
          <w:sz w:val="22"/>
        </w:rPr>
        <w:t xml:space="preserve"> including Corporation members and volunteers</w:t>
      </w:r>
      <w:r>
        <w:rPr>
          <w:rFonts w:ascii="Calibri" w:hAnsi="Calibri" w:cs="Calibri"/>
          <w:sz w:val="22"/>
        </w:rPr>
        <w:t>,</w:t>
      </w:r>
      <w:r w:rsidRPr="00085D09">
        <w:rPr>
          <w:rFonts w:ascii="Calibri" w:hAnsi="Calibri" w:cs="Calibri"/>
          <w:sz w:val="22"/>
        </w:rPr>
        <w:t xml:space="preserve"> students</w:t>
      </w:r>
      <w:r>
        <w:rPr>
          <w:rFonts w:ascii="Calibri" w:hAnsi="Calibri" w:cs="Calibri"/>
          <w:sz w:val="22"/>
        </w:rPr>
        <w:t>/</w:t>
      </w:r>
      <w:r w:rsidR="00467EA4">
        <w:rPr>
          <w:rFonts w:ascii="Calibri" w:hAnsi="Calibri" w:cs="Calibri"/>
          <w:sz w:val="22"/>
        </w:rPr>
        <w:t>apprentices,</w:t>
      </w:r>
      <w:r w:rsidRPr="00085D09">
        <w:rPr>
          <w:rFonts w:ascii="Calibri" w:hAnsi="Calibri" w:cs="Calibri"/>
          <w:sz w:val="22"/>
        </w:rPr>
        <w:t xml:space="preserve"> and visitors should </w:t>
      </w:r>
      <w:proofErr w:type="gramStart"/>
      <w:r w:rsidRPr="00085D09">
        <w:rPr>
          <w:rFonts w:ascii="Calibri" w:hAnsi="Calibri" w:cs="Calibri"/>
          <w:sz w:val="22"/>
        </w:rPr>
        <w:t xml:space="preserve">display their official </w:t>
      </w:r>
      <w:r>
        <w:rPr>
          <w:rFonts w:ascii="Calibri" w:hAnsi="Calibri" w:cs="Calibri"/>
          <w:sz w:val="22"/>
        </w:rPr>
        <w:t>C</w:t>
      </w:r>
      <w:r w:rsidRPr="00085D09">
        <w:rPr>
          <w:rFonts w:ascii="Calibri" w:hAnsi="Calibri" w:cs="Calibri"/>
          <w:sz w:val="22"/>
        </w:rPr>
        <w:t xml:space="preserve">ollege photo ID on the relevant </w:t>
      </w:r>
      <w:proofErr w:type="spellStart"/>
      <w:r w:rsidRPr="00085D09">
        <w:rPr>
          <w:rFonts w:ascii="Calibri" w:hAnsi="Calibri" w:cs="Calibri"/>
          <w:sz w:val="22"/>
        </w:rPr>
        <w:t>coloured</w:t>
      </w:r>
      <w:proofErr w:type="spellEnd"/>
      <w:r w:rsidRPr="00085D09">
        <w:rPr>
          <w:rFonts w:ascii="Calibri" w:hAnsi="Calibri" w:cs="Calibri"/>
          <w:sz w:val="22"/>
        </w:rPr>
        <w:t xml:space="preserve"> lanyard at all times</w:t>
      </w:r>
      <w:proofErr w:type="gramEnd"/>
      <w:r w:rsidRPr="00085D09">
        <w:rPr>
          <w:rFonts w:ascii="Calibri" w:hAnsi="Calibri" w:cs="Calibri"/>
          <w:sz w:val="22"/>
        </w:rPr>
        <w:t>, in order for students</w:t>
      </w:r>
      <w:r>
        <w:rPr>
          <w:rFonts w:ascii="Calibri" w:hAnsi="Calibri" w:cs="Calibri"/>
          <w:sz w:val="22"/>
        </w:rPr>
        <w:t>/apprentices</w:t>
      </w:r>
      <w:r w:rsidRPr="00085D09">
        <w:rPr>
          <w:rFonts w:ascii="Calibri" w:hAnsi="Calibri" w:cs="Calibri"/>
          <w:sz w:val="22"/>
        </w:rPr>
        <w:t xml:space="preserve"> and visitors to feel safe and be able to </w:t>
      </w:r>
      <w:proofErr w:type="spellStart"/>
      <w:r w:rsidRPr="00085D09">
        <w:rPr>
          <w:rFonts w:ascii="Calibri" w:hAnsi="Calibri" w:cs="Calibri"/>
          <w:sz w:val="22"/>
        </w:rPr>
        <w:t>recognise</w:t>
      </w:r>
      <w:proofErr w:type="spellEnd"/>
      <w:r w:rsidRPr="00085D09">
        <w:rPr>
          <w:rFonts w:ascii="Calibri" w:hAnsi="Calibri" w:cs="Calibri"/>
          <w:sz w:val="22"/>
        </w:rPr>
        <w:t xml:space="preserve"> appropriate professionals that can offer sup</w:t>
      </w:r>
      <w:r>
        <w:rPr>
          <w:rFonts w:ascii="Calibri" w:hAnsi="Calibri" w:cs="Calibri"/>
          <w:sz w:val="22"/>
        </w:rPr>
        <w:t xml:space="preserve">port on behalf of the College. </w:t>
      </w:r>
      <w:r w:rsidRPr="00085D09">
        <w:rPr>
          <w:rFonts w:ascii="Calibri" w:hAnsi="Calibri" w:cs="Calibri"/>
          <w:sz w:val="22"/>
        </w:rPr>
        <w:t xml:space="preserve">All staff have a duty to challenge non-compliance in order that </w:t>
      </w:r>
      <w:proofErr w:type="spellStart"/>
      <w:r w:rsidRPr="00085D09">
        <w:rPr>
          <w:rFonts w:ascii="Calibri" w:hAnsi="Calibri" w:cs="Calibri"/>
          <w:sz w:val="22"/>
        </w:rPr>
        <w:t>unauthorised</w:t>
      </w:r>
      <w:proofErr w:type="spellEnd"/>
      <w:r w:rsidRPr="00085D09">
        <w:rPr>
          <w:rFonts w:ascii="Calibri" w:hAnsi="Calibri" w:cs="Calibri"/>
          <w:sz w:val="22"/>
        </w:rPr>
        <w:t xml:space="preserve"> people on site can be identi</w:t>
      </w:r>
      <w:r>
        <w:rPr>
          <w:rFonts w:ascii="Calibri" w:hAnsi="Calibri" w:cs="Calibri"/>
          <w:sz w:val="22"/>
        </w:rPr>
        <w:t>fied and dealt with accordingly</w:t>
      </w:r>
      <w:r w:rsidR="00467EA4">
        <w:rPr>
          <w:rFonts w:ascii="Calibri" w:hAnsi="Calibri" w:cs="Calibri"/>
          <w:sz w:val="22"/>
        </w:rPr>
        <w:t>.</w:t>
      </w:r>
    </w:p>
    <w:p w14:paraId="4AC4D765" w14:textId="77777777" w:rsidR="000952A3" w:rsidRPr="00340CB8" w:rsidRDefault="000952A3" w:rsidP="000952A3">
      <w:pPr>
        <w:pStyle w:val="ListParagraph"/>
        <w:rPr>
          <w:rFonts w:ascii="Calibri" w:hAnsi="Calibri" w:cs="Calibri"/>
          <w:sz w:val="22"/>
        </w:rPr>
      </w:pPr>
    </w:p>
    <w:p w14:paraId="7C882910" w14:textId="77777777" w:rsidR="000952A3" w:rsidRPr="00340CB8" w:rsidRDefault="000952A3" w:rsidP="000952A3">
      <w:pPr>
        <w:pStyle w:val="ListParagraph"/>
        <w:spacing w:after="360" w:line="276" w:lineRule="auto"/>
        <w:jc w:val="both"/>
        <w:rPr>
          <w:rFonts w:ascii="Calibri" w:hAnsi="Calibri" w:cs="Calibri"/>
          <w:sz w:val="2"/>
        </w:rPr>
      </w:pPr>
    </w:p>
    <w:p w14:paraId="1C55B172" w14:textId="5D354F68" w:rsidR="000952A3" w:rsidRPr="000952A3" w:rsidRDefault="000952A3" w:rsidP="000952A3">
      <w:pPr>
        <w:pStyle w:val="ListParagraph"/>
        <w:numPr>
          <w:ilvl w:val="0"/>
          <w:numId w:val="33"/>
        </w:numPr>
        <w:spacing w:after="360" w:line="276" w:lineRule="auto"/>
        <w:jc w:val="both"/>
        <w:rPr>
          <w:rFonts w:ascii="Calibri" w:hAnsi="Calibri" w:cs="Calibri"/>
          <w:sz w:val="22"/>
        </w:rPr>
      </w:pPr>
      <w:r w:rsidRPr="00340CB8">
        <w:rPr>
          <w:rFonts w:ascii="Calibri" w:hAnsi="Calibri" w:cs="Calibri"/>
          <w:sz w:val="22"/>
        </w:rPr>
        <w:t xml:space="preserve">The Designated Safeguarding Lead and </w:t>
      </w:r>
      <w:r>
        <w:rPr>
          <w:rFonts w:ascii="Calibri" w:hAnsi="Calibri" w:cs="Calibri"/>
          <w:sz w:val="22"/>
        </w:rPr>
        <w:t>deputies</w:t>
      </w:r>
      <w:r w:rsidRPr="00340CB8">
        <w:rPr>
          <w:rFonts w:ascii="Calibri" w:hAnsi="Calibri" w:cs="Calibri"/>
          <w:sz w:val="22"/>
        </w:rPr>
        <w:t xml:space="preserve"> are appropriately trained to respond to reported safeguarding and Child Protection concerns, and have a working knowledge of </w:t>
      </w:r>
      <w:r w:rsidRPr="00340CB8">
        <w:rPr>
          <w:rFonts w:ascii="Calibri" w:hAnsi="Calibri" w:cs="Calibri"/>
          <w:sz w:val="22"/>
        </w:rPr>
        <w:lastRenderedPageBreak/>
        <w:t xml:space="preserve">appropriate referral pathways, for example Local Authority Social Care Teams, </w:t>
      </w:r>
      <w:r>
        <w:rPr>
          <w:rFonts w:ascii="Calibri" w:hAnsi="Calibri" w:cs="Calibri"/>
          <w:sz w:val="22"/>
        </w:rPr>
        <w:t>Early Help</w:t>
      </w:r>
      <w:r w:rsidRPr="00340CB8">
        <w:rPr>
          <w:rFonts w:ascii="Calibri" w:hAnsi="Calibri" w:cs="Calibri"/>
          <w:sz w:val="22"/>
        </w:rPr>
        <w:t xml:space="preserve"> Teams, Preve</w:t>
      </w:r>
      <w:r>
        <w:rPr>
          <w:rFonts w:ascii="Calibri" w:hAnsi="Calibri" w:cs="Calibri"/>
          <w:sz w:val="22"/>
        </w:rPr>
        <w:t xml:space="preserve">nt Teams, and the Channel </w:t>
      </w:r>
      <w:r w:rsidR="00467EA4">
        <w:rPr>
          <w:rFonts w:ascii="Calibri" w:hAnsi="Calibri" w:cs="Calibri"/>
          <w:sz w:val="22"/>
        </w:rPr>
        <w:t>Panel.</w:t>
      </w:r>
    </w:p>
    <w:p w14:paraId="6FC88028" w14:textId="14B8D957" w:rsidR="00524B06" w:rsidRPr="00F12904" w:rsidRDefault="000952A3" w:rsidP="000952A3">
      <w:pPr>
        <w:pStyle w:val="PolParaNormal"/>
        <w:numPr>
          <w:ilvl w:val="0"/>
          <w:numId w:val="33"/>
        </w:numPr>
        <w:jc w:val="both"/>
      </w:pPr>
      <w:r>
        <w:t xml:space="preserve">A Preventative Education programme is in place across </w:t>
      </w:r>
      <w:proofErr w:type="gramStart"/>
      <w:r>
        <w:t>College</w:t>
      </w:r>
      <w:proofErr w:type="gramEnd"/>
      <w:r>
        <w:t xml:space="preserve"> provision through ‘Aspire’ tutorial activity, whereby students and apprentices can access information and activities which </w:t>
      </w:r>
      <w:r w:rsidRPr="00340CB8">
        <w:t xml:space="preserve">enable them to build resilience, </w:t>
      </w:r>
      <w:r>
        <w:t xml:space="preserve">develop </w:t>
      </w:r>
      <w:r w:rsidRPr="00340CB8">
        <w:t>coping strategies</w:t>
      </w:r>
      <w:r>
        <w:t>, and raise general awareness that helps to reduce risk factors and enables them to</w:t>
      </w:r>
      <w:r w:rsidRPr="00340CB8">
        <w:t xml:space="preserve"> make</w:t>
      </w:r>
      <w:r>
        <w:t xml:space="preserve"> more informed choices. This forms part of the early help </w:t>
      </w:r>
      <w:proofErr w:type="gramStart"/>
      <w:r>
        <w:t>offer</w:t>
      </w:r>
      <w:proofErr w:type="gramEnd"/>
      <w:r>
        <w:t>.</w:t>
      </w:r>
    </w:p>
    <w:p w14:paraId="79E97344" w14:textId="77777777" w:rsidR="007B0DD1" w:rsidRPr="00F12904" w:rsidRDefault="007B0DD1" w:rsidP="0087069A">
      <w:pPr>
        <w:pStyle w:val="PolSecHead"/>
      </w:pPr>
      <w:bookmarkStart w:id="5" w:name="_Toc776080904"/>
      <w:r>
        <w:t>Communication Flow</w:t>
      </w:r>
      <w:bookmarkEnd w:id="5"/>
    </w:p>
    <w:p w14:paraId="4E9B3A82" w14:textId="77777777" w:rsidR="00467EA4" w:rsidRDefault="00467EA4" w:rsidP="00467EA4">
      <w:pPr>
        <w:pStyle w:val="ListParagraph"/>
        <w:numPr>
          <w:ilvl w:val="0"/>
          <w:numId w:val="34"/>
        </w:numPr>
        <w:tabs>
          <w:tab w:val="left" w:pos="360"/>
        </w:tabs>
        <w:spacing w:after="120" w:line="276" w:lineRule="auto"/>
        <w:jc w:val="both"/>
        <w:rPr>
          <w:rFonts w:ascii="Calibri" w:hAnsi="Calibri" w:cs="Calibri"/>
          <w:sz w:val="22"/>
        </w:rPr>
      </w:pPr>
      <w:r w:rsidRPr="00340CB8">
        <w:rPr>
          <w:rFonts w:ascii="Calibri" w:hAnsi="Calibri" w:cs="Calibri"/>
          <w:sz w:val="22"/>
        </w:rPr>
        <w:t xml:space="preserve">The policy and procedures are approved by the </w:t>
      </w:r>
      <w:r>
        <w:rPr>
          <w:rFonts w:ascii="Calibri" w:hAnsi="Calibri" w:cs="Calibri"/>
          <w:sz w:val="22"/>
        </w:rPr>
        <w:t xml:space="preserve">College Corporation. </w:t>
      </w:r>
      <w:r w:rsidRPr="00340CB8">
        <w:rPr>
          <w:rFonts w:ascii="Calibri" w:hAnsi="Calibri" w:cs="Calibri"/>
          <w:sz w:val="22"/>
        </w:rPr>
        <w:t xml:space="preserve">The Corporation has nominated a </w:t>
      </w:r>
      <w:r>
        <w:rPr>
          <w:rFonts w:ascii="Calibri" w:hAnsi="Calibri" w:cs="Calibri"/>
          <w:sz w:val="22"/>
        </w:rPr>
        <w:t xml:space="preserve">Link </w:t>
      </w:r>
      <w:r w:rsidRPr="00340CB8">
        <w:rPr>
          <w:rFonts w:ascii="Calibri" w:hAnsi="Calibri" w:cs="Calibri"/>
          <w:sz w:val="22"/>
        </w:rPr>
        <w:t>Safeguarding Governor who represents the Corporation on the</w:t>
      </w:r>
      <w:r>
        <w:rPr>
          <w:rFonts w:ascii="Calibri" w:hAnsi="Calibri" w:cs="Calibri"/>
          <w:sz w:val="22"/>
        </w:rPr>
        <w:t xml:space="preserve"> C</w:t>
      </w:r>
      <w:r w:rsidRPr="00340CB8">
        <w:rPr>
          <w:rFonts w:ascii="Calibri" w:hAnsi="Calibri" w:cs="Calibri"/>
          <w:sz w:val="22"/>
        </w:rPr>
        <w:t xml:space="preserve">ollege Safeguarding </w:t>
      </w:r>
      <w:r>
        <w:rPr>
          <w:rFonts w:ascii="Calibri" w:hAnsi="Calibri" w:cs="Calibri"/>
          <w:sz w:val="22"/>
        </w:rPr>
        <w:t>Committee</w:t>
      </w:r>
      <w:r w:rsidRPr="00340CB8">
        <w:rPr>
          <w:rFonts w:ascii="Calibri" w:hAnsi="Calibri" w:cs="Calibri"/>
          <w:sz w:val="22"/>
        </w:rPr>
        <w:t xml:space="preserve"> and provides support and challenge to </w:t>
      </w:r>
      <w:proofErr w:type="gramStart"/>
      <w:r>
        <w:rPr>
          <w:rFonts w:ascii="Calibri" w:hAnsi="Calibri" w:cs="Calibri"/>
          <w:sz w:val="22"/>
        </w:rPr>
        <w:t>C</w:t>
      </w:r>
      <w:r w:rsidRPr="00340CB8">
        <w:rPr>
          <w:rFonts w:ascii="Calibri" w:hAnsi="Calibri" w:cs="Calibri"/>
          <w:sz w:val="22"/>
        </w:rPr>
        <w:t>ollege</w:t>
      </w:r>
      <w:proofErr w:type="gramEnd"/>
      <w:r w:rsidRPr="00340CB8">
        <w:rPr>
          <w:rFonts w:ascii="Calibri" w:hAnsi="Calibri" w:cs="Calibri"/>
          <w:sz w:val="22"/>
        </w:rPr>
        <w:t xml:space="preserve"> management. The Corporation also receives a termly safeguarding update via the </w:t>
      </w:r>
      <w:r>
        <w:rPr>
          <w:rFonts w:ascii="Calibri" w:hAnsi="Calibri" w:cs="Calibri"/>
          <w:sz w:val="22"/>
        </w:rPr>
        <w:t xml:space="preserve">Link </w:t>
      </w:r>
      <w:r w:rsidRPr="00340CB8">
        <w:rPr>
          <w:rFonts w:ascii="Calibri" w:hAnsi="Calibri" w:cs="Calibri"/>
          <w:sz w:val="22"/>
        </w:rPr>
        <w:t>Safeguarding</w:t>
      </w:r>
      <w:r>
        <w:rPr>
          <w:rFonts w:ascii="Calibri" w:hAnsi="Calibri" w:cs="Calibri"/>
          <w:sz w:val="22"/>
        </w:rPr>
        <w:t xml:space="preserve"> </w:t>
      </w:r>
      <w:r w:rsidRPr="00340CB8">
        <w:rPr>
          <w:rFonts w:ascii="Calibri" w:hAnsi="Calibri" w:cs="Calibri"/>
          <w:sz w:val="22"/>
        </w:rPr>
        <w:t>Governor.</w:t>
      </w:r>
    </w:p>
    <w:p w14:paraId="34205CCD" w14:textId="77777777" w:rsidR="00467EA4" w:rsidRPr="00340CB8" w:rsidRDefault="00467EA4" w:rsidP="00467EA4">
      <w:pPr>
        <w:pStyle w:val="ListParagraph"/>
        <w:tabs>
          <w:tab w:val="left" w:pos="360"/>
        </w:tabs>
        <w:spacing w:after="120" w:line="276" w:lineRule="auto"/>
        <w:jc w:val="both"/>
        <w:rPr>
          <w:rFonts w:ascii="Calibri" w:hAnsi="Calibri" w:cs="Calibri"/>
          <w:sz w:val="22"/>
        </w:rPr>
      </w:pPr>
    </w:p>
    <w:p w14:paraId="5894FA90" w14:textId="77777777" w:rsidR="00467EA4" w:rsidRDefault="00467EA4" w:rsidP="00467EA4">
      <w:pPr>
        <w:pStyle w:val="ListParagraph"/>
        <w:numPr>
          <w:ilvl w:val="0"/>
          <w:numId w:val="34"/>
        </w:numPr>
        <w:tabs>
          <w:tab w:val="left" w:pos="360"/>
        </w:tabs>
        <w:spacing w:after="120" w:line="276" w:lineRule="auto"/>
        <w:jc w:val="both"/>
        <w:rPr>
          <w:rFonts w:ascii="Calibri" w:hAnsi="Calibri" w:cs="Calibri"/>
          <w:sz w:val="22"/>
        </w:rPr>
      </w:pPr>
      <w:r w:rsidRPr="00340CB8">
        <w:rPr>
          <w:rFonts w:ascii="Calibri" w:hAnsi="Calibri" w:cs="Calibri"/>
          <w:sz w:val="22"/>
        </w:rPr>
        <w:t xml:space="preserve">The policy and procedures are communicated to all staff through staff induction, staff intranet, </w:t>
      </w:r>
      <w:r>
        <w:rPr>
          <w:rFonts w:ascii="Calibri" w:hAnsi="Calibri" w:cs="Calibri"/>
          <w:sz w:val="22"/>
        </w:rPr>
        <w:t xml:space="preserve">safeguarding </w:t>
      </w:r>
      <w:r w:rsidRPr="00340CB8">
        <w:rPr>
          <w:rFonts w:ascii="Calibri" w:hAnsi="Calibri" w:cs="Calibri"/>
          <w:sz w:val="22"/>
        </w:rPr>
        <w:t>briefings, meetings, and a variety of training resources.</w:t>
      </w:r>
    </w:p>
    <w:p w14:paraId="665D5B33" w14:textId="77777777" w:rsidR="00467EA4" w:rsidRPr="00340CB8" w:rsidRDefault="00467EA4" w:rsidP="00467EA4">
      <w:pPr>
        <w:pStyle w:val="ListParagraph"/>
        <w:rPr>
          <w:rFonts w:ascii="Calibri" w:hAnsi="Calibri" w:cs="Calibri"/>
          <w:sz w:val="22"/>
        </w:rPr>
      </w:pPr>
    </w:p>
    <w:p w14:paraId="26809B28" w14:textId="77777777" w:rsidR="00467EA4" w:rsidRPr="00340CB8" w:rsidRDefault="00467EA4" w:rsidP="00467EA4">
      <w:pPr>
        <w:pStyle w:val="ListParagraph"/>
        <w:tabs>
          <w:tab w:val="left" w:pos="360"/>
        </w:tabs>
        <w:spacing w:after="120" w:line="276" w:lineRule="auto"/>
        <w:jc w:val="both"/>
        <w:rPr>
          <w:rFonts w:ascii="Calibri" w:hAnsi="Calibri" w:cs="Calibri"/>
          <w:sz w:val="2"/>
        </w:rPr>
      </w:pPr>
    </w:p>
    <w:p w14:paraId="2ECD0907" w14:textId="33660FF3" w:rsidR="00467EA4" w:rsidRDefault="00467EA4" w:rsidP="00467EA4">
      <w:pPr>
        <w:pStyle w:val="ListParagraph"/>
        <w:numPr>
          <w:ilvl w:val="0"/>
          <w:numId w:val="34"/>
        </w:numPr>
        <w:tabs>
          <w:tab w:val="left" w:pos="360"/>
        </w:tabs>
        <w:spacing w:after="120" w:line="276" w:lineRule="auto"/>
        <w:jc w:val="both"/>
        <w:rPr>
          <w:rFonts w:ascii="Calibri" w:hAnsi="Calibri" w:cs="Calibri"/>
          <w:sz w:val="22"/>
        </w:rPr>
      </w:pPr>
      <w:r w:rsidRPr="00340CB8">
        <w:rPr>
          <w:rFonts w:ascii="Calibri" w:hAnsi="Calibri" w:cs="Calibri"/>
          <w:sz w:val="22"/>
        </w:rPr>
        <w:t xml:space="preserve">The </w:t>
      </w:r>
      <w:r>
        <w:rPr>
          <w:rFonts w:ascii="Calibri" w:hAnsi="Calibri" w:cs="Calibri"/>
          <w:sz w:val="22"/>
        </w:rPr>
        <w:t>C</w:t>
      </w:r>
      <w:r w:rsidRPr="00340CB8">
        <w:rPr>
          <w:rFonts w:ascii="Calibri" w:hAnsi="Calibri" w:cs="Calibri"/>
          <w:sz w:val="22"/>
        </w:rPr>
        <w:t xml:space="preserve">ollege has a </w:t>
      </w:r>
      <w:r>
        <w:rPr>
          <w:rFonts w:ascii="Calibri" w:hAnsi="Calibri" w:cs="Calibri"/>
          <w:sz w:val="22"/>
        </w:rPr>
        <w:t xml:space="preserve">nominated strategic </w:t>
      </w:r>
      <w:r w:rsidRPr="00340CB8">
        <w:rPr>
          <w:rFonts w:ascii="Calibri" w:hAnsi="Calibri" w:cs="Calibri"/>
          <w:sz w:val="22"/>
        </w:rPr>
        <w:t xml:space="preserve">Designated Safeguarding Lead (DSL) who </w:t>
      </w:r>
      <w:proofErr w:type="gramStart"/>
      <w:r w:rsidRPr="00340CB8">
        <w:rPr>
          <w:rFonts w:ascii="Calibri" w:hAnsi="Calibri" w:cs="Calibri"/>
          <w:sz w:val="22"/>
        </w:rPr>
        <w:t>is in charge of</w:t>
      </w:r>
      <w:proofErr w:type="gramEnd"/>
      <w:r w:rsidRPr="00340CB8">
        <w:rPr>
          <w:rFonts w:ascii="Calibri" w:hAnsi="Calibri" w:cs="Calibri"/>
          <w:sz w:val="22"/>
        </w:rPr>
        <w:t xml:space="preserve"> policy, training and </w:t>
      </w:r>
      <w:r>
        <w:rPr>
          <w:rFonts w:ascii="Calibri" w:hAnsi="Calibri" w:cs="Calibri"/>
          <w:sz w:val="22"/>
        </w:rPr>
        <w:t>strategic</w:t>
      </w:r>
      <w:r w:rsidRPr="00340CB8">
        <w:rPr>
          <w:rFonts w:ascii="Calibri" w:hAnsi="Calibri" w:cs="Calibri"/>
          <w:sz w:val="22"/>
        </w:rPr>
        <w:t xml:space="preserve"> management of safeguarding arrangements, and </w:t>
      </w:r>
      <w:r>
        <w:rPr>
          <w:rFonts w:ascii="Calibri" w:hAnsi="Calibri" w:cs="Calibri"/>
          <w:sz w:val="22"/>
        </w:rPr>
        <w:t xml:space="preserve">a Deputy </w:t>
      </w:r>
      <w:r w:rsidR="002A5498">
        <w:rPr>
          <w:rFonts w:ascii="Calibri" w:hAnsi="Calibri" w:cs="Calibri"/>
          <w:sz w:val="22"/>
        </w:rPr>
        <w:t>DSL who</w:t>
      </w:r>
      <w:r>
        <w:rPr>
          <w:rFonts w:ascii="Calibri" w:hAnsi="Calibri" w:cs="Calibri"/>
          <w:sz w:val="22"/>
        </w:rPr>
        <w:t xml:space="preserve"> directs a team of Safeguarding Officers to deal with day-to-</w:t>
      </w:r>
      <w:r w:rsidRPr="00340CB8">
        <w:rPr>
          <w:rFonts w:ascii="Calibri" w:hAnsi="Calibri" w:cs="Calibri"/>
          <w:sz w:val="22"/>
        </w:rPr>
        <w:t xml:space="preserve">day reporting and </w:t>
      </w:r>
      <w:r>
        <w:rPr>
          <w:rFonts w:ascii="Calibri" w:hAnsi="Calibri" w:cs="Calibri"/>
          <w:sz w:val="22"/>
        </w:rPr>
        <w:t xml:space="preserve">offer </w:t>
      </w:r>
      <w:r w:rsidRPr="00340CB8">
        <w:rPr>
          <w:rFonts w:ascii="Calibri" w:hAnsi="Calibri" w:cs="Calibri"/>
          <w:sz w:val="22"/>
        </w:rPr>
        <w:t>direct safeguarding intervention as required.</w:t>
      </w:r>
    </w:p>
    <w:p w14:paraId="0AE00D90" w14:textId="77777777" w:rsidR="00467EA4" w:rsidRPr="006F7C8F" w:rsidRDefault="00467EA4" w:rsidP="00467EA4">
      <w:pPr>
        <w:pStyle w:val="ListParagraph"/>
        <w:tabs>
          <w:tab w:val="left" w:pos="360"/>
        </w:tabs>
        <w:spacing w:after="120" w:line="276" w:lineRule="auto"/>
        <w:jc w:val="both"/>
        <w:rPr>
          <w:sz w:val="22"/>
          <w:szCs w:val="22"/>
        </w:rPr>
      </w:pPr>
    </w:p>
    <w:p w14:paraId="507513BF" w14:textId="6D7EA714" w:rsidR="00467EA4" w:rsidRPr="0064115A" w:rsidRDefault="00467EA4" w:rsidP="00467EA4">
      <w:pPr>
        <w:pStyle w:val="ListParagraph"/>
        <w:numPr>
          <w:ilvl w:val="0"/>
          <w:numId w:val="34"/>
        </w:numPr>
        <w:tabs>
          <w:tab w:val="left" w:pos="360"/>
        </w:tabs>
        <w:spacing w:after="120" w:line="276" w:lineRule="auto"/>
        <w:jc w:val="both"/>
        <w:rPr>
          <w:rFonts w:ascii="Calibri" w:hAnsi="Calibri" w:cs="Calibri"/>
          <w:color w:val="FF0000"/>
          <w:sz w:val="22"/>
        </w:rPr>
      </w:pPr>
      <w:r w:rsidRPr="0064115A">
        <w:rPr>
          <w:rFonts w:ascii="Calibri" w:hAnsi="Calibri" w:cs="Calibri"/>
          <w:sz w:val="22"/>
        </w:rPr>
        <w:t xml:space="preserve">The </w:t>
      </w:r>
      <w:proofErr w:type="gramStart"/>
      <w:r w:rsidRPr="0064115A">
        <w:rPr>
          <w:rFonts w:ascii="Calibri" w:hAnsi="Calibri" w:cs="Calibri"/>
          <w:sz w:val="22"/>
        </w:rPr>
        <w:t>Principal</w:t>
      </w:r>
      <w:proofErr w:type="gramEnd"/>
      <w:r w:rsidRPr="0064115A">
        <w:rPr>
          <w:rFonts w:ascii="Calibri" w:hAnsi="Calibri" w:cs="Calibri"/>
          <w:sz w:val="22"/>
        </w:rPr>
        <w:t xml:space="preserve"> convenes termly Safeguarding </w:t>
      </w:r>
      <w:r>
        <w:rPr>
          <w:rFonts w:ascii="Calibri" w:hAnsi="Calibri" w:cs="Calibri"/>
          <w:sz w:val="22"/>
        </w:rPr>
        <w:t>Committee</w:t>
      </w:r>
      <w:r w:rsidRPr="0064115A">
        <w:rPr>
          <w:rFonts w:ascii="Calibri" w:hAnsi="Calibri" w:cs="Calibri"/>
          <w:sz w:val="22"/>
        </w:rPr>
        <w:t xml:space="preserve"> Meetings, where safeguarding referral, practice</w:t>
      </w:r>
      <w:r w:rsidR="002A5498">
        <w:rPr>
          <w:rFonts w:ascii="Calibri" w:hAnsi="Calibri" w:cs="Calibri"/>
          <w:sz w:val="22"/>
        </w:rPr>
        <w:t>,</w:t>
      </w:r>
      <w:r w:rsidRPr="0064115A">
        <w:rPr>
          <w:rFonts w:ascii="Calibri" w:hAnsi="Calibri" w:cs="Calibri"/>
          <w:sz w:val="22"/>
        </w:rPr>
        <w:t xml:space="preserve"> and areas for development are discussed and monitored.   </w:t>
      </w:r>
    </w:p>
    <w:p w14:paraId="36835656" w14:textId="77777777" w:rsidR="00467EA4" w:rsidRPr="0064115A" w:rsidRDefault="00467EA4" w:rsidP="00467EA4">
      <w:pPr>
        <w:pStyle w:val="ListParagraph"/>
        <w:rPr>
          <w:rFonts w:ascii="Calibri" w:hAnsi="Calibri" w:cs="Calibri"/>
          <w:color w:val="FF0000"/>
          <w:sz w:val="22"/>
        </w:rPr>
      </w:pPr>
    </w:p>
    <w:p w14:paraId="6793F3D0" w14:textId="77777777" w:rsidR="00467EA4" w:rsidRPr="00340CB8" w:rsidRDefault="00467EA4" w:rsidP="00467EA4">
      <w:pPr>
        <w:pStyle w:val="ListParagraph"/>
        <w:tabs>
          <w:tab w:val="left" w:pos="360"/>
        </w:tabs>
        <w:spacing w:after="120" w:line="276" w:lineRule="auto"/>
        <w:jc w:val="both"/>
        <w:rPr>
          <w:rFonts w:ascii="Calibri" w:hAnsi="Calibri" w:cs="Calibri"/>
          <w:color w:val="FF0000"/>
          <w:sz w:val="2"/>
        </w:rPr>
      </w:pPr>
    </w:p>
    <w:p w14:paraId="31FD52D9" w14:textId="5CB62810" w:rsidR="00467EA4" w:rsidRDefault="00467EA4" w:rsidP="00467EA4">
      <w:pPr>
        <w:pStyle w:val="ListParagraph"/>
        <w:numPr>
          <w:ilvl w:val="0"/>
          <w:numId w:val="34"/>
        </w:numPr>
        <w:tabs>
          <w:tab w:val="left" w:pos="360"/>
        </w:tabs>
        <w:spacing w:after="120" w:line="276" w:lineRule="auto"/>
        <w:jc w:val="both"/>
        <w:rPr>
          <w:rFonts w:ascii="Calibri" w:hAnsi="Calibri" w:cs="Calibri"/>
          <w:sz w:val="22"/>
        </w:rPr>
      </w:pPr>
      <w:r>
        <w:rPr>
          <w:rFonts w:ascii="Calibri" w:hAnsi="Calibri" w:cs="Calibri"/>
          <w:sz w:val="22"/>
        </w:rPr>
        <w:t xml:space="preserve">The DSL and Deputy complete the annual </w:t>
      </w:r>
      <w:r w:rsidRPr="00340CB8">
        <w:rPr>
          <w:rFonts w:ascii="Calibri" w:hAnsi="Calibri" w:cs="Calibri"/>
          <w:sz w:val="22"/>
        </w:rPr>
        <w:t>Derbyshire County Cou</w:t>
      </w:r>
      <w:r>
        <w:rPr>
          <w:rFonts w:ascii="Calibri" w:hAnsi="Calibri" w:cs="Calibri"/>
          <w:sz w:val="22"/>
        </w:rPr>
        <w:t>ncil S175 Safeguarding Audit alongside</w:t>
      </w:r>
      <w:r w:rsidRPr="00340CB8">
        <w:rPr>
          <w:rFonts w:ascii="Calibri" w:hAnsi="Calibri" w:cs="Calibri"/>
          <w:sz w:val="22"/>
        </w:rPr>
        <w:t xml:space="preserve"> </w:t>
      </w:r>
      <w:r>
        <w:rPr>
          <w:rFonts w:ascii="Calibri" w:hAnsi="Calibri" w:cs="Calibri"/>
          <w:sz w:val="22"/>
        </w:rPr>
        <w:t>an annual</w:t>
      </w:r>
      <w:r w:rsidRPr="00340CB8">
        <w:rPr>
          <w:rFonts w:ascii="Calibri" w:hAnsi="Calibri" w:cs="Calibri"/>
          <w:sz w:val="22"/>
        </w:rPr>
        <w:t xml:space="preserve"> Prevent Duty Risk Assessment</w:t>
      </w:r>
      <w:r>
        <w:rPr>
          <w:rFonts w:ascii="Calibri" w:hAnsi="Calibri" w:cs="Calibri"/>
          <w:sz w:val="22"/>
        </w:rPr>
        <w:t xml:space="preserve"> and Audit</w:t>
      </w:r>
      <w:r w:rsidRPr="00340CB8">
        <w:rPr>
          <w:rFonts w:ascii="Calibri" w:hAnsi="Calibri" w:cs="Calibri"/>
          <w:sz w:val="22"/>
        </w:rPr>
        <w:t xml:space="preserve">, </w:t>
      </w:r>
      <w:r w:rsidR="002A5498" w:rsidRPr="00340CB8">
        <w:rPr>
          <w:rFonts w:ascii="Calibri" w:hAnsi="Calibri" w:cs="Calibri"/>
          <w:sz w:val="22"/>
        </w:rPr>
        <w:t>to</w:t>
      </w:r>
      <w:r w:rsidRPr="00340CB8">
        <w:rPr>
          <w:rFonts w:ascii="Calibri" w:hAnsi="Calibri" w:cs="Calibri"/>
          <w:sz w:val="22"/>
        </w:rPr>
        <w:t xml:space="preserve"> </w:t>
      </w:r>
      <w:r>
        <w:rPr>
          <w:rFonts w:ascii="Calibri" w:hAnsi="Calibri" w:cs="Calibri"/>
          <w:sz w:val="22"/>
        </w:rPr>
        <w:t>maintain up-to-</w:t>
      </w:r>
      <w:r w:rsidRPr="00340CB8">
        <w:rPr>
          <w:rFonts w:ascii="Calibri" w:hAnsi="Calibri" w:cs="Calibri"/>
          <w:sz w:val="22"/>
        </w:rPr>
        <w:t>date</w:t>
      </w:r>
      <w:r>
        <w:rPr>
          <w:rFonts w:ascii="Calibri" w:hAnsi="Calibri" w:cs="Calibri"/>
          <w:sz w:val="22"/>
        </w:rPr>
        <w:t xml:space="preserve"> practice in line</w:t>
      </w:r>
      <w:r w:rsidRPr="00340CB8">
        <w:rPr>
          <w:rFonts w:ascii="Calibri" w:hAnsi="Calibri" w:cs="Calibri"/>
          <w:sz w:val="22"/>
        </w:rPr>
        <w:t xml:space="preserve"> wi</w:t>
      </w:r>
      <w:r>
        <w:rPr>
          <w:rFonts w:ascii="Calibri" w:hAnsi="Calibri" w:cs="Calibri"/>
          <w:sz w:val="22"/>
        </w:rPr>
        <w:t xml:space="preserve">th legislation, associated guidelines, and the relevant local risk profile. </w:t>
      </w:r>
      <w:r w:rsidR="00AB7546">
        <w:rPr>
          <w:rFonts w:ascii="Calibri" w:hAnsi="Calibri" w:cs="Calibri"/>
          <w:sz w:val="22"/>
        </w:rPr>
        <w:t xml:space="preserve">Appropriate action plans are </w:t>
      </w:r>
      <w:proofErr w:type="gramStart"/>
      <w:r w:rsidR="00AB7546">
        <w:rPr>
          <w:rFonts w:ascii="Calibri" w:hAnsi="Calibri" w:cs="Calibri"/>
          <w:sz w:val="22"/>
        </w:rPr>
        <w:t>compiled</w:t>
      </w:r>
      <w:proofErr w:type="gramEnd"/>
      <w:r w:rsidR="00AB7546">
        <w:rPr>
          <w:rFonts w:ascii="Calibri" w:hAnsi="Calibri" w:cs="Calibri"/>
          <w:sz w:val="22"/>
        </w:rPr>
        <w:t xml:space="preserve"> and progress is monitored by the </w:t>
      </w:r>
      <w:r>
        <w:rPr>
          <w:rFonts w:ascii="Calibri" w:hAnsi="Calibri" w:cs="Calibri"/>
          <w:sz w:val="22"/>
        </w:rPr>
        <w:t xml:space="preserve">Safeguarding Committee. </w:t>
      </w:r>
    </w:p>
    <w:p w14:paraId="5E6011F7" w14:textId="77777777" w:rsidR="00467EA4" w:rsidRPr="00A91E9A" w:rsidRDefault="00467EA4" w:rsidP="00467EA4">
      <w:pPr>
        <w:pStyle w:val="ListParagraph"/>
        <w:tabs>
          <w:tab w:val="left" w:pos="360"/>
        </w:tabs>
        <w:spacing w:after="120" w:line="276" w:lineRule="auto"/>
        <w:jc w:val="both"/>
      </w:pPr>
      <w:r>
        <w:tab/>
      </w:r>
    </w:p>
    <w:p w14:paraId="269E2758" w14:textId="213E0149" w:rsidR="00467EA4" w:rsidRDefault="00467EA4" w:rsidP="00467EA4">
      <w:pPr>
        <w:pStyle w:val="ListParagraph"/>
        <w:numPr>
          <w:ilvl w:val="0"/>
          <w:numId w:val="34"/>
        </w:numPr>
        <w:tabs>
          <w:tab w:val="left" w:pos="360"/>
        </w:tabs>
        <w:spacing w:after="120" w:line="276" w:lineRule="auto"/>
        <w:jc w:val="both"/>
        <w:rPr>
          <w:rFonts w:ascii="Calibri" w:hAnsi="Calibri" w:cs="Calibri"/>
          <w:sz w:val="22"/>
        </w:rPr>
      </w:pPr>
      <w:r w:rsidRPr="00340CB8">
        <w:rPr>
          <w:rFonts w:ascii="Calibri" w:hAnsi="Calibri" w:cs="Calibri"/>
          <w:sz w:val="22"/>
        </w:rPr>
        <w:t xml:space="preserve">Regular updates are communicated through the Safeguarding </w:t>
      </w:r>
      <w:r>
        <w:rPr>
          <w:rFonts w:ascii="Calibri" w:hAnsi="Calibri" w:cs="Calibri"/>
          <w:sz w:val="22"/>
        </w:rPr>
        <w:t>Committee</w:t>
      </w:r>
      <w:r w:rsidR="00AB7546">
        <w:rPr>
          <w:rFonts w:ascii="Calibri" w:hAnsi="Calibri" w:cs="Calibri"/>
          <w:sz w:val="22"/>
        </w:rPr>
        <w:t xml:space="preserve"> </w:t>
      </w:r>
      <w:r w:rsidR="002A5498" w:rsidRPr="00340CB8">
        <w:rPr>
          <w:rFonts w:ascii="Calibri" w:hAnsi="Calibri" w:cs="Calibri"/>
          <w:sz w:val="22"/>
        </w:rPr>
        <w:t>and</w:t>
      </w:r>
      <w:r w:rsidRPr="00340CB8">
        <w:rPr>
          <w:rFonts w:ascii="Calibri" w:hAnsi="Calibri" w:cs="Calibri"/>
          <w:sz w:val="22"/>
        </w:rPr>
        <w:t xml:space="preserve"> through the </w:t>
      </w:r>
      <w:r>
        <w:rPr>
          <w:rFonts w:ascii="Calibri" w:hAnsi="Calibri" w:cs="Calibri"/>
          <w:sz w:val="22"/>
        </w:rPr>
        <w:t>C</w:t>
      </w:r>
      <w:r w:rsidRPr="00340CB8">
        <w:rPr>
          <w:rFonts w:ascii="Calibri" w:hAnsi="Calibri" w:cs="Calibri"/>
          <w:sz w:val="22"/>
        </w:rPr>
        <w:t xml:space="preserve">ollege performance report, which is shared with the Corporation, Senior Management </w:t>
      </w:r>
      <w:r w:rsidR="007E3BEF" w:rsidRPr="00340CB8">
        <w:rPr>
          <w:rFonts w:ascii="Calibri" w:hAnsi="Calibri" w:cs="Calibri"/>
          <w:sz w:val="22"/>
        </w:rPr>
        <w:t>Team,</w:t>
      </w:r>
      <w:r w:rsidRPr="00340CB8">
        <w:rPr>
          <w:rFonts w:ascii="Calibri" w:hAnsi="Calibri" w:cs="Calibri"/>
          <w:sz w:val="22"/>
        </w:rPr>
        <w:t xml:space="preserve"> and </w:t>
      </w:r>
      <w:r>
        <w:rPr>
          <w:rFonts w:ascii="Calibri" w:hAnsi="Calibri" w:cs="Calibri"/>
          <w:sz w:val="22"/>
        </w:rPr>
        <w:t>Senior</w:t>
      </w:r>
      <w:r w:rsidRPr="00340CB8">
        <w:rPr>
          <w:rFonts w:ascii="Calibri" w:hAnsi="Calibri" w:cs="Calibri"/>
          <w:sz w:val="22"/>
        </w:rPr>
        <w:t xml:space="preserve"> Leadership Team for cascade </w:t>
      </w:r>
      <w:r w:rsidR="00AB7546">
        <w:rPr>
          <w:rFonts w:ascii="Calibri" w:hAnsi="Calibri" w:cs="Calibri"/>
          <w:sz w:val="22"/>
        </w:rPr>
        <w:t xml:space="preserve">as appropriate </w:t>
      </w:r>
      <w:r w:rsidRPr="00340CB8">
        <w:rPr>
          <w:rFonts w:ascii="Calibri" w:hAnsi="Calibri" w:cs="Calibri"/>
          <w:sz w:val="22"/>
        </w:rPr>
        <w:t xml:space="preserve">through the </w:t>
      </w:r>
      <w:proofErr w:type="spellStart"/>
      <w:r w:rsidRPr="00340CB8">
        <w:rPr>
          <w:rFonts w:ascii="Calibri" w:hAnsi="Calibri" w:cs="Calibri"/>
          <w:sz w:val="22"/>
        </w:rPr>
        <w:t>organisation</w:t>
      </w:r>
      <w:proofErr w:type="spellEnd"/>
      <w:r w:rsidRPr="00340CB8">
        <w:rPr>
          <w:rFonts w:ascii="Calibri" w:hAnsi="Calibri" w:cs="Calibri"/>
          <w:sz w:val="22"/>
        </w:rPr>
        <w:t xml:space="preserve">. </w:t>
      </w:r>
    </w:p>
    <w:p w14:paraId="1C58230D" w14:textId="77777777" w:rsidR="00467EA4" w:rsidRPr="00340CB8" w:rsidRDefault="00467EA4" w:rsidP="00467EA4">
      <w:pPr>
        <w:pStyle w:val="ListParagraph"/>
        <w:rPr>
          <w:rFonts w:ascii="Calibri" w:hAnsi="Calibri" w:cs="Calibri"/>
          <w:sz w:val="22"/>
        </w:rPr>
      </w:pPr>
    </w:p>
    <w:p w14:paraId="7C457985" w14:textId="77777777" w:rsidR="00467EA4" w:rsidRPr="00340CB8" w:rsidRDefault="00467EA4" w:rsidP="00467EA4">
      <w:pPr>
        <w:pStyle w:val="ListParagraph"/>
        <w:tabs>
          <w:tab w:val="left" w:pos="360"/>
        </w:tabs>
        <w:spacing w:after="120" w:line="276" w:lineRule="auto"/>
        <w:jc w:val="both"/>
        <w:rPr>
          <w:rFonts w:ascii="Calibri" w:hAnsi="Calibri" w:cs="Calibri"/>
          <w:sz w:val="2"/>
        </w:rPr>
      </w:pPr>
    </w:p>
    <w:p w14:paraId="1053CE51" w14:textId="77777777" w:rsidR="00467EA4" w:rsidRDefault="00467EA4" w:rsidP="00467EA4">
      <w:pPr>
        <w:pStyle w:val="ListParagraph"/>
        <w:numPr>
          <w:ilvl w:val="0"/>
          <w:numId w:val="34"/>
        </w:numPr>
        <w:tabs>
          <w:tab w:val="left" w:pos="360"/>
        </w:tabs>
        <w:spacing w:after="120" w:line="276" w:lineRule="auto"/>
        <w:jc w:val="both"/>
        <w:rPr>
          <w:rFonts w:ascii="Calibri" w:hAnsi="Calibri" w:cs="Calibri"/>
          <w:sz w:val="22"/>
        </w:rPr>
      </w:pPr>
      <w:r>
        <w:rPr>
          <w:rFonts w:ascii="Calibri" w:hAnsi="Calibri" w:cs="Calibri"/>
          <w:sz w:val="22"/>
        </w:rPr>
        <w:t>Staff and students/apprentices’</w:t>
      </w:r>
      <w:r w:rsidRPr="00340CB8">
        <w:rPr>
          <w:rFonts w:ascii="Calibri" w:hAnsi="Calibri" w:cs="Calibri"/>
          <w:sz w:val="22"/>
        </w:rPr>
        <w:t xml:space="preserve"> views are regularly so</w:t>
      </w:r>
      <w:r>
        <w:rPr>
          <w:rFonts w:ascii="Calibri" w:hAnsi="Calibri" w:cs="Calibri"/>
          <w:sz w:val="22"/>
        </w:rPr>
        <w:t xml:space="preserve">ught regarding their safety at </w:t>
      </w:r>
      <w:proofErr w:type="gramStart"/>
      <w:r>
        <w:rPr>
          <w:rFonts w:ascii="Calibri" w:hAnsi="Calibri" w:cs="Calibri"/>
          <w:sz w:val="22"/>
        </w:rPr>
        <w:t>C</w:t>
      </w:r>
      <w:r w:rsidRPr="00340CB8">
        <w:rPr>
          <w:rFonts w:ascii="Calibri" w:hAnsi="Calibri" w:cs="Calibri"/>
          <w:sz w:val="22"/>
        </w:rPr>
        <w:t>ollege</w:t>
      </w:r>
      <w:proofErr w:type="gramEnd"/>
      <w:r w:rsidRPr="00340CB8">
        <w:rPr>
          <w:rFonts w:ascii="Calibri" w:hAnsi="Calibri" w:cs="Calibri"/>
          <w:sz w:val="22"/>
        </w:rPr>
        <w:t>/in the workplace through surveys and discussion activity.</w:t>
      </w:r>
    </w:p>
    <w:p w14:paraId="7A1EBB96" w14:textId="77777777" w:rsidR="00467EA4" w:rsidRPr="00340CB8" w:rsidRDefault="00467EA4" w:rsidP="00467EA4">
      <w:pPr>
        <w:pStyle w:val="ListParagraph"/>
        <w:tabs>
          <w:tab w:val="left" w:pos="360"/>
        </w:tabs>
        <w:spacing w:after="120" w:line="276" w:lineRule="auto"/>
        <w:jc w:val="both"/>
        <w:rPr>
          <w:rFonts w:ascii="Calibri" w:hAnsi="Calibri" w:cs="Calibri"/>
          <w:sz w:val="22"/>
        </w:rPr>
      </w:pPr>
    </w:p>
    <w:p w14:paraId="080F523F" w14:textId="77777777" w:rsidR="00467EA4" w:rsidRPr="00DB6E42" w:rsidRDefault="00467EA4" w:rsidP="00467EA4">
      <w:pPr>
        <w:pStyle w:val="ListParagraph"/>
        <w:numPr>
          <w:ilvl w:val="0"/>
          <w:numId w:val="34"/>
        </w:numPr>
        <w:tabs>
          <w:tab w:val="left" w:pos="360"/>
        </w:tabs>
        <w:spacing w:line="276" w:lineRule="auto"/>
        <w:jc w:val="both"/>
        <w:rPr>
          <w:rFonts w:ascii="Calibri" w:hAnsi="Calibri" w:cs="Calibri"/>
          <w:sz w:val="22"/>
        </w:rPr>
      </w:pPr>
      <w:r w:rsidRPr="00340CB8">
        <w:rPr>
          <w:rFonts w:ascii="Calibri" w:hAnsi="Calibri" w:cs="Calibri"/>
          <w:sz w:val="22"/>
        </w:rPr>
        <w:t>Identi</w:t>
      </w:r>
      <w:r>
        <w:rPr>
          <w:rFonts w:ascii="Calibri" w:hAnsi="Calibri" w:cs="Calibri"/>
          <w:sz w:val="22"/>
        </w:rPr>
        <w:t>fication cards with lanyards</w:t>
      </w:r>
      <w:r w:rsidRPr="00340CB8">
        <w:rPr>
          <w:rFonts w:ascii="Calibri" w:hAnsi="Calibri" w:cs="Calibri"/>
          <w:sz w:val="22"/>
        </w:rPr>
        <w:t xml:space="preserve"> including safeguarding information are made available to staff and students</w:t>
      </w:r>
      <w:r>
        <w:rPr>
          <w:rFonts w:ascii="Calibri" w:hAnsi="Calibri" w:cs="Calibri"/>
          <w:sz w:val="22"/>
        </w:rPr>
        <w:t>/apprentices</w:t>
      </w:r>
      <w:r w:rsidRPr="00340CB8">
        <w:rPr>
          <w:rFonts w:ascii="Calibri" w:hAnsi="Calibri" w:cs="Calibri"/>
          <w:sz w:val="22"/>
        </w:rPr>
        <w:t>, with clear guidance around the mandatory wearing of lanyards embedded within staff and student codes of conduct.</w:t>
      </w:r>
    </w:p>
    <w:p w14:paraId="4ED2EBF7" w14:textId="77777777" w:rsidR="00467EA4" w:rsidRPr="00DB6E42" w:rsidRDefault="00467EA4" w:rsidP="00467EA4">
      <w:pPr>
        <w:pStyle w:val="ListParagraph"/>
        <w:tabs>
          <w:tab w:val="left" w:pos="360"/>
        </w:tabs>
        <w:spacing w:after="120" w:line="276" w:lineRule="auto"/>
        <w:jc w:val="both"/>
        <w:rPr>
          <w:rFonts w:ascii="Calibri" w:hAnsi="Calibri" w:cs="Calibri"/>
          <w:sz w:val="22"/>
        </w:rPr>
      </w:pPr>
    </w:p>
    <w:p w14:paraId="0CB33B99" w14:textId="77777777" w:rsidR="00467EA4" w:rsidRPr="00340CB8" w:rsidRDefault="00467EA4" w:rsidP="00467EA4">
      <w:pPr>
        <w:pStyle w:val="ListParagraph"/>
        <w:tabs>
          <w:tab w:val="left" w:pos="360"/>
        </w:tabs>
        <w:spacing w:after="120" w:line="276" w:lineRule="auto"/>
        <w:jc w:val="both"/>
        <w:rPr>
          <w:rFonts w:ascii="Calibri" w:hAnsi="Calibri" w:cs="Calibri"/>
          <w:sz w:val="2"/>
        </w:rPr>
      </w:pPr>
    </w:p>
    <w:p w14:paraId="53022064" w14:textId="63242AB5" w:rsidR="00467EA4" w:rsidRDefault="00467EA4" w:rsidP="00467EA4">
      <w:pPr>
        <w:pStyle w:val="ListParagraph"/>
        <w:numPr>
          <w:ilvl w:val="0"/>
          <w:numId w:val="34"/>
        </w:numPr>
        <w:tabs>
          <w:tab w:val="left" w:pos="360"/>
        </w:tabs>
        <w:spacing w:after="120" w:line="276" w:lineRule="auto"/>
        <w:jc w:val="both"/>
        <w:rPr>
          <w:rFonts w:ascii="Calibri" w:hAnsi="Calibri" w:cs="Calibri"/>
          <w:sz w:val="22"/>
        </w:rPr>
      </w:pPr>
      <w:r w:rsidRPr="00340CB8">
        <w:rPr>
          <w:rFonts w:ascii="Calibri" w:hAnsi="Calibri" w:cs="Calibri"/>
          <w:sz w:val="22"/>
        </w:rPr>
        <w:t xml:space="preserve">College prospectuses and job adverts have a clear statement reflecting the importance that the </w:t>
      </w:r>
      <w:r>
        <w:rPr>
          <w:rFonts w:ascii="Calibri" w:hAnsi="Calibri" w:cs="Calibri"/>
          <w:sz w:val="22"/>
        </w:rPr>
        <w:t>C</w:t>
      </w:r>
      <w:r w:rsidRPr="00340CB8">
        <w:rPr>
          <w:rFonts w:ascii="Calibri" w:hAnsi="Calibri" w:cs="Calibri"/>
          <w:sz w:val="22"/>
        </w:rPr>
        <w:t>ollege places on safeguarding, and Safer Recruitment practices are always followed</w:t>
      </w:r>
      <w:r>
        <w:rPr>
          <w:rFonts w:ascii="Calibri" w:hAnsi="Calibri" w:cs="Calibri"/>
          <w:sz w:val="22"/>
        </w:rPr>
        <w:t xml:space="preserve"> and overseen by the Human Resources management team. This includes the delivery of Safer Recruitment training to managers.</w:t>
      </w:r>
    </w:p>
    <w:p w14:paraId="13A184EE" w14:textId="77777777" w:rsidR="00467EA4" w:rsidRPr="00340CB8" w:rsidRDefault="00467EA4" w:rsidP="00467EA4">
      <w:pPr>
        <w:pStyle w:val="ListParagraph"/>
        <w:tabs>
          <w:tab w:val="left" w:pos="360"/>
        </w:tabs>
        <w:spacing w:after="120" w:line="276" w:lineRule="auto"/>
        <w:jc w:val="both"/>
        <w:rPr>
          <w:rFonts w:ascii="Calibri" w:hAnsi="Calibri" w:cs="Calibri"/>
          <w:sz w:val="22"/>
        </w:rPr>
      </w:pPr>
    </w:p>
    <w:p w14:paraId="367567D1" w14:textId="12BD12C8" w:rsidR="00467EA4" w:rsidRDefault="00467EA4" w:rsidP="00467EA4">
      <w:pPr>
        <w:pStyle w:val="ListParagraph"/>
        <w:numPr>
          <w:ilvl w:val="0"/>
          <w:numId w:val="34"/>
        </w:numPr>
        <w:tabs>
          <w:tab w:val="left" w:pos="360"/>
        </w:tabs>
        <w:spacing w:after="120" w:line="276" w:lineRule="auto"/>
        <w:jc w:val="both"/>
        <w:rPr>
          <w:rFonts w:ascii="Calibri" w:hAnsi="Calibri" w:cs="Calibri"/>
          <w:sz w:val="22"/>
        </w:rPr>
      </w:pPr>
      <w:r w:rsidRPr="00340CB8">
        <w:rPr>
          <w:rFonts w:ascii="Calibri" w:hAnsi="Calibri" w:cs="Calibri"/>
          <w:sz w:val="22"/>
        </w:rPr>
        <w:lastRenderedPageBreak/>
        <w:t>Safeguarding information, literature and awareness raising resources are shared with staff, students</w:t>
      </w:r>
      <w:r>
        <w:rPr>
          <w:rFonts w:ascii="Calibri" w:hAnsi="Calibri" w:cs="Calibri"/>
          <w:sz w:val="22"/>
        </w:rPr>
        <w:t>/</w:t>
      </w:r>
      <w:r w:rsidR="007E3BEF">
        <w:rPr>
          <w:rFonts w:ascii="Calibri" w:hAnsi="Calibri" w:cs="Calibri"/>
          <w:sz w:val="22"/>
        </w:rPr>
        <w:t>apprentices,</w:t>
      </w:r>
      <w:r w:rsidRPr="00340CB8">
        <w:rPr>
          <w:rFonts w:ascii="Calibri" w:hAnsi="Calibri" w:cs="Calibri"/>
          <w:sz w:val="22"/>
        </w:rPr>
        <w:t xml:space="preserve"> and other stakeholders as appropriate through a variety of means across the </w:t>
      </w:r>
      <w:proofErr w:type="spellStart"/>
      <w:r>
        <w:rPr>
          <w:rFonts w:ascii="Calibri" w:hAnsi="Calibri" w:cs="Calibri"/>
          <w:sz w:val="22"/>
        </w:rPr>
        <w:t>organisation</w:t>
      </w:r>
      <w:proofErr w:type="spellEnd"/>
      <w:r>
        <w:rPr>
          <w:rFonts w:ascii="Calibri" w:hAnsi="Calibri" w:cs="Calibri"/>
          <w:sz w:val="22"/>
        </w:rPr>
        <w:t>, including via the College website</w:t>
      </w:r>
      <w:r w:rsidRPr="00340CB8">
        <w:rPr>
          <w:rFonts w:ascii="Calibri" w:hAnsi="Calibri" w:cs="Calibri"/>
          <w:sz w:val="22"/>
        </w:rPr>
        <w:t>.</w:t>
      </w:r>
    </w:p>
    <w:p w14:paraId="511C9018" w14:textId="77777777" w:rsidR="00467EA4" w:rsidRPr="00340CB8" w:rsidRDefault="00467EA4" w:rsidP="00467EA4">
      <w:pPr>
        <w:pStyle w:val="ListParagraph"/>
        <w:rPr>
          <w:rFonts w:ascii="Calibri" w:hAnsi="Calibri" w:cs="Calibri"/>
          <w:sz w:val="22"/>
        </w:rPr>
      </w:pPr>
    </w:p>
    <w:p w14:paraId="4FD0DA62" w14:textId="77777777" w:rsidR="00467EA4" w:rsidRPr="00340CB8" w:rsidRDefault="00467EA4" w:rsidP="00467EA4">
      <w:pPr>
        <w:pStyle w:val="ListParagraph"/>
        <w:tabs>
          <w:tab w:val="left" w:pos="360"/>
        </w:tabs>
        <w:spacing w:after="120" w:line="276" w:lineRule="auto"/>
        <w:jc w:val="both"/>
        <w:rPr>
          <w:rFonts w:ascii="Calibri" w:hAnsi="Calibri" w:cs="Calibri"/>
          <w:sz w:val="2"/>
        </w:rPr>
      </w:pPr>
      <w:r w:rsidRPr="00340CB8">
        <w:rPr>
          <w:rFonts w:ascii="Calibri" w:hAnsi="Calibri" w:cs="Calibri"/>
          <w:sz w:val="22"/>
        </w:rPr>
        <w:t xml:space="preserve">   </w:t>
      </w:r>
    </w:p>
    <w:p w14:paraId="1A56D080" w14:textId="6FF475D4" w:rsidR="00467EA4" w:rsidRDefault="00467EA4" w:rsidP="00467EA4">
      <w:pPr>
        <w:pStyle w:val="ListParagraph"/>
        <w:numPr>
          <w:ilvl w:val="0"/>
          <w:numId w:val="34"/>
        </w:numPr>
        <w:tabs>
          <w:tab w:val="left" w:pos="360"/>
        </w:tabs>
        <w:spacing w:after="120" w:line="276" w:lineRule="auto"/>
        <w:jc w:val="both"/>
        <w:rPr>
          <w:rFonts w:ascii="Calibri" w:hAnsi="Calibri" w:cs="Calibri"/>
          <w:sz w:val="22"/>
        </w:rPr>
      </w:pPr>
      <w:r w:rsidRPr="00340CB8">
        <w:rPr>
          <w:rFonts w:ascii="Calibri" w:hAnsi="Calibri" w:cs="Calibri"/>
          <w:sz w:val="22"/>
        </w:rPr>
        <w:t>Students</w:t>
      </w:r>
      <w:r>
        <w:rPr>
          <w:rFonts w:ascii="Calibri" w:hAnsi="Calibri" w:cs="Calibri"/>
          <w:sz w:val="22"/>
        </w:rPr>
        <w:t>/apprentices</w:t>
      </w:r>
      <w:r w:rsidRPr="00340CB8">
        <w:rPr>
          <w:rFonts w:ascii="Calibri" w:hAnsi="Calibri" w:cs="Calibri"/>
          <w:sz w:val="22"/>
        </w:rPr>
        <w:t xml:space="preserve"> are taught about safeguarding</w:t>
      </w:r>
      <w:r>
        <w:rPr>
          <w:rFonts w:ascii="Calibri" w:hAnsi="Calibri" w:cs="Calibri"/>
          <w:sz w:val="22"/>
        </w:rPr>
        <w:t>,</w:t>
      </w:r>
      <w:r w:rsidRPr="00340CB8">
        <w:rPr>
          <w:rFonts w:ascii="Calibri" w:hAnsi="Calibri" w:cs="Calibri"/>
          <w:sz w:val="22"/>
        </w:rPr>
        <w:t xml:space="preserve"> including online safety</w:t>
      </w:r>
      <w:r>
        <w:rPr>
          <w:rFonts w:ascii="Calibri" w:hAnsi="Calibri" w:cs="Calibri"/>
          <w:sz w:val="22"/>
        </w:rPr>
        <w:t xml:space="preserve"> and child-on-child sexual abuse and harassment,</w:t>
      </w:r>
      <w:r w:rsidRPr="00340CB8">
        <w:rPr>
          <w:rFonts w:ascii="Calibri" w:hAnsi="Calibri" w:cs="Calibri"/>
          <w:sz w:val="22"/>
        </w:rPr>
        <w:t xml:space="preserve"> through induction and tutorial</w:t>
      </w:r>
      <w:r>
        <w:rPr>
          <w:rFonts w:ascii="Calibri" w:hAnsi="Calibri" w:cs="Calibri"/>
          <w:sz w:val="22"/>
        </w:rPr>
        <w:t xml:space="preserve"> type</w:t>
      </w:r>
      <w:r w:rsidRPr="00340CB8">
        <w:rPr>
          <w:rFonts w:ascii="Calibri" w:hAnsi="Calibri" w:cs="Calibri"/>
          <w:sz w:val="22"/>
        </w:rPr>
        <w:t xml:space="preserve"> activities, and are made aware of the legal implications</w:t>
      </w:r>
      <w:r>
        <w:rPr>
          <w:rFonts w:ascii="Calibri" w:hAnsi="Calibri" w:cs="Calibri"/>
          <w:sz w:val="22"/>
        </w:rPr>
        <w:t xml:space="preserve"> and the risks associated with </w:t>
      </w:r>
      <w:r w:rsidR="00AB7546">
        <w:rPr>
          <w:rFonts w:ascii="Calibri" w:hAnsi="Calibri" w:cs="Calibri"/>
          <w:sz w:val="22"/>
        </w:rPr>
        <w:t>sharing nudes and semi-nudes</w:t>
      </w:r>
      <w:r w:rsidRPr="00340CB8">
        <w:rPr>
          <w:rFonts w:ascii="Calibri" w:hAnsi="Calibri" w:cs="Calibri"/>
          <w:sz w:val="22"/>
        </w:rPr>
        <w:t>.</w:t>
      </w:r>
    </w:p>
    <w:p w14:paraId="0F896B63" w14:textId="77777777" w:rsidR="00467EA4" w:rsidRPr="00340CB8" w:rsidRDefault="00467EA4" w:rsidP="00467EA4">
      <w:pPr>
        <w:pStyle w:val="ListParagraph"/>
        <w:tabs>
          <w:tab w:val="left" w:pos="360"/>
        </w:tabs>
        <w:spacing w:after="120" w:line="276" w:lineRule="auto"/>
        <w:jc w:val="both"/>
        <w:rPr>
          <w:rFonts w:ascii="Calibri" w:hAnsi="Calibri" w:cs="Calibri"/>
          <w:sz w:val="22"/>
        </w:rPr>
      </w:pPr>
    </w:p>
    <w:p w14:paraId="25E960E0" w14:textId="4FC5A854" w:rsidR="00467EA4" w:rsidRDefault="00467EA4" w:rsidP="00467EA4">
      <w:pPr>
        <w:pStyle w:val="ListParagraph"/>
        <w:numPr>
          <w:ilvl w:val="0"/>
          <w:numId w:val="34"/>
        </w:numPr>
        <w:tabs>
          <w:tab w:val="left" w:pos="360"/>
        </w:tabs>
        <w:spacing w:after="120" w:line="276" w:lineRule="auto"/>
        <w:jc w:val="both"/>
        <w:rPr>
          <w:rFonts w:ascii="Calibri" w:hAnsi="Calibri" w:cs="Calibri"/>
          <w:sz w:val="22"/>
        </w:rPr>
      </w:pPr>
      <w:r>
        <w:rPr>
          <w:rFonts w:ascii="Calibri" w:hAnsi="Calibri" w:cs="Calibri"/>
          <w:sz w:val="22"/>
        </w:rPr>
        <w:t xml:space="preserve">Employers are provided with relevant information in relation to </w:t>
      </w:r>
      <w:r w:rsidR="001E4A4A">
        <w:rPr>
          <w:rFonts w:ascii="Calibri" w:hAnsi="Calibri" w:cs="Calibri"/>
          <w:sz w:val="22"/>
        </w:rPr>
        <w:t>s</w:t>
      </w:r>
      <w:r>
        <w:rPr>
          <w:rFonts w:ascii="Calibri" w:hAnsi="Calibri" w:cs="Calibri"/>
          <w:sz w:val="22"/>
        </w:rPr>
        <w:t>afeguarding risk</w:t>
      </w:r>
      <w:r w:rsidRPr="00340CB8">
        <w:rPr>
          <w:rFonts w:ascii="Calibri" w:hAnsi="Calibri" w:cs="Calibri"/>
          <w:sz w:val="22"/>
        </w:rPr>
        <w:t>/</w:t>
      </w:r>
      <w:r>
        <w:rPr>
          <w:rFonts w:ascii="Calibri" w:hAnsi="Calibri" w:cs="Calibri"/>
          <w:sz w:val="22"/>
        </w:rPr>
        <w:t xml:space="preserve">risk of </w:t>
      </w:r>
      <w:proofErr w:type="spellStart"/>
      <w:r>
        <w:rPr>
          <w:rFonts w:ascii="Calibri" w:hAnsi="Calibri" w:cs="Calibri"/>
          <w:sz w:val="22"/>
        </w:rPr>
        <w:t>radicalisation</w:t>
      </w:r>
      <w:proofErr w:type="spellEnd"/>
      <w:r>
        <w:rPr>
          <w:rFonts w:ascii="Calibri" w:hAnsi="Calibri" w:cs="Calibri"/>
          <w:sz w:val="22"/>
        </w:rPr>
        <w:t xml:space="preserve"> in line with the Prevent Duty at the point of sign-up</w:t>
      </w:r>
      <w:r w:rsidRPr="00340CB8">
        <w:rPr>
          <w:rFonts w:ascii="Calibri" w:hAnsi="Calibri" w:cs="Calibri"/>
          <w:sz w:val="22"/>
        </w:rPr>
        <w:t>, with regular discussions taking place during work</w:t>
      </w:r>
      <w:r w:rsidR="001E4A4A">
        <w:rPr>
          <w:rFonts w:ascii="Calibri" w:hAnsi="Calibri" w:cs="Calibri"/>
          <w:sz w:val="22"/>
        </w:rPr>
        <w:t>-</w:t>
      </w:r>
      <w:r w:rsidRPr="00340CB8">
        <w:rPr>
          <w:rFonts w:ascii="Calibri" w:hAnsi="Calibri" w:cs="Calibri"/>
          <w:sz w:val="22"/>
        </w:rPr>
        <w:t>based visits</w:t>
      </w:r>
      <w:r>
        <w:rPr>
          <w:rFonts w:ascii="Calibri" w:hAnsi="Calibri" w:cs="Calibri"/>
          <w:sz w:val="22"/>
        </w:rPr>
        <w:t xml:space="preserve"> to enable risks to be understood, </w:t>
      </w:r>
      <w:proofErr w:type="spellStart"/>
      <w:r w:rsidR="001E4A4A">
        <w:rPr>
          <w:rFonts w:ascii="Calibri" w:hAnsi="Calibri" w:cs="Calibri"/>
          <w:sz w:val="22"/>
        </w:rPr>
        <w:t>recognised</w:t>
      </w:r>
      <w:proofErr w:type="spellEnd"/>
      <w:r w:rsidR="001E4A4A">
        <w:rPr>
          <w:rFonts w:ascii="Calibri" w:hAnsi="Calibri" w:cs="Calibri"/>
          <w:sz w:val="22"/>
        </w:rPr>
        <w:t>,</w:t>
      </w:r>
      <w:r>
        <w:rPr>
          <w:rFonts w:ascii="Calibri" w:hAnsi="Calibri" w:cs="Calibri"/>
          <w:sz w:val="22"/>
        </w:rPr>
        <w:t xml:space="preserve"> and reported as appropriate. Employers are also signposted to the College policies contained within the Safeguarding Policy </w:t>
      </w:r>
      <w:r w:rsidR="001E4A4A">
        <w:rPr>
          <w:rFonts w:ascii="Calibri" w:hAnsi="Calibri" w:cs="Calibri"/>
          <w:sz w:val="22"/>
        </w:rPr>
        <w:t>Family and</w:t>
      </w:r>
      <w:r>
        <w:rPr>
          <w:rFonts w:ascii="Calibri" w:hAnsi="Calibri" w:cs="Calibri"/>
          <w:sz w:val="22"/>
        </w:rPr>
        <w:t xml:space="preserve"> are expected to work within the policy framework in relation to any College apprentices.  </w:t>
      </w:r>
    </w:p>
    <w:p w14:paraId="053635CA" w14:textId="77777777" w:rsidR="00467EA4" w:rsidRPr="00340CB8" w:rsidRDefault="00467EA4" w:rsidP="00467EA4">
      <w:pPr>
        <w:pStyle w:val="ListParagraph"/>
        <w:rPr>
          <w:rFonts w:ascii="Calibri" w:hAnsi="Calibri" w:cs="Calibri"/>
          <w:sz w:val="22"/>
        </w:rPr>
      </w:pPr>
    </w:p>
    <w:p w14:paraId="0BBA33A5" w14:textId="77777777" w:rsidR="00467EA4" w:rsidRPr="00340CB8" w:rsidRDefault="00467EA4" w:rsidP="00467EA4">
      <w:pPr>
        <w:pStyle w:val="ListParagraph"/>
        <w:tabs>
          <w:tab w:val="left" w:pos="360"/>
        </w:tabs>
        <w:spacing w:after="120" w:line="276" w:lineRule="auto"/>
        <w:jc w:val="both"/>
        <w:rPr>
          <w:rFonts w:ascii="Calibri" w:hAnsi="Calibri" w:cs="Calibri"/>
          <w:sz w:val="2"/>
        </w:rPr>
      </w:pPr>
    </w:p>
    <w:p w14:paraId="015BE955" w14:textId="6C2CAC50" w:rsidR="00467EA4" w:rsidRDefault="00467EA4" w:rsidP="00467EA4">
      <w:pPr>
        <w:pStyle w:val="ListParagraph"/>
        <w:numPr>
          <w:ilvl w:val="0"/>
          <w:numId w:val="34"/>
        </w:numPr>
        <w:tabs>
          <w:tab w:val="left" w:pos="360"/>
        </w:tabs>
        <w:spacing w:after="120" w:line="276" w:lineRule="auto"/>
        <w:jc w:val="both"/>
        <w:rPr>
          <w:rFonts w:ascii="Calibri" w:hAnsi="Calibri" w:cs="Calibri"/>
          <w:sz w:val="22"/>
        </w:rPr>
      </w:pPr>
      <w:r w:rsidRPr="00340CB8">
        <w:rPr>
          <w:rFonts w:ascii="Calibri" w:hAnsi="Calibri" w:cs="Calibri"/>
          <w:sz w:val="22"/>
        </w:rPr>
        <w:t>All students</w:t>
      </w:r>
      <w:r>
        <w:rPr>
          <w:rFonts w:ascii="Calibri" w:hAnsi="Calibri" w:cs="Calibri"/>
          <w:sz w:val="22"/>
        </w:rPr>
        <w:t>/apprentices</w:t>
      </w:r>
      <w:r w:rsidRPr="00340CB8">
        <w:rPr>
          <w:rFonts w:ascii="Calibri" w:hAnsi="Calibri" w:cs="Calibri"/>
          <w:sz w:val="22"/>
        </w:rPr>
        <w:t xml:space="preserve"> are actively encouraged to report any safeguarding, </w:t>
      </w:r>
      <w:r w:rsidR="001E4A4A" w:rsidRPr="00340CB8">
        <w:rPr>
          <w:rFonts w:ascii="Calibri" w:hAnsi="Calibri" w:cs="Calibri"/>
          <w:sz w:val="22"/>
        </w:rPr>
        <w:t>health,</w:t>
      </w:r>
      <w:r w:rsidRPr="00340CB8">
        <w:rPr>
          <w:rFonts w:ascii="Calibri" w:hAnsi="Calibri" w:cs="Calibri"/>
          <w:sz w:val="22"/>
        </w:rPr>
        <w:t xml:space="preserve"> and welfare issues through a planned and promoted self-referral process.  </w:t>
      </w:r>
    </w:p>
    <w:p w14:paraId="3E1311AF" w14:textId="77777777" w:rsidR="00467EA4" w:rsidRDefault="00467EA4" w:rsidP="005F70F4">
      <w:pPr>
        <w:pStyle w:val="ListParagraph"/>
        <w:tabs>
          <w:tab w:val="left" w:pos="360"/>
        </w:tabs>
        <w:spacing w:line="276" w:lineRule="auto"/>
        <w:jc w:val="both"/>
        <w:rPr>
          <w:rFonts w:ascii="Calibri" w:hAnsi="Calibri" w:cs="Calibri"/>
          <w:sz w:val="22"/>
        </w:rPr>
      </w:pPr>
    </w:p>
    <w:p w14:paraId="0BF7F7E9" w14:textId="68C2E531" w:rsidR="00524B06" w:rsidRPr="00F12904" w:rsidRDefault="00467EA4" w:rsidP="00467EA4">
      <w:pPr>
        <w:pStyle w:val="PolListNumbered"/>
        <w:numPr>
          <w:ilvl w:val="0"/>
          <w:numId w:val="34"/>
        </w:numPr>
        <w:spacing w:line="276" w:lineRule="auto"/>
        <w:jc w:val="both"/>
      </w:pPr>
      <w:r>
        <w:t>The College Safeguarding Team continually establish and maintain positive collaborative working practices with external organisations, enabling effective communication and appropriate information sharing to ensure that support is offered as early as possible and safeguarding risk to students/apprentices is minimised.</w:t>
      </w:r>
    </w:p>
    <w:p w14:paraId="42EE5107" w14:textId="77777777" w:rsidR="007B0DD1" w:rsidRPr="00F12904" w:rsidRDefault="007B0DD1" w:rsidP="002B29E3">
      <w:pPr>
        <w:pStyle w:val="PolSecHead"/>
      </w:pPr>
      <w:bookmarkStart w:id="6" w:name="_Toc122026104"/>
      <w:r>
        <w:t>Monitoring</w:t>
      </w:r>
      <w:bookmarkEnd w:id="6"/>
    </w:p>
    <w:p w14:paraId="4BA759E6" w14:textId="573EC052" w:rsidR="00524B06" w:rsidRPr="00F12904" w:rsidRDefault="001E4A4A" w:rsidP="001E4A4A">
      <w:pPr>
        <w:spacing w:after="360"/>
        <w:jc w:val="both"/>
      </w:pPr>
      <w:r w:rsidRPr="000E38BB">
        <w:rPr>
          <w:rFonts w:ascii="Calibri" w:hAnsi="Calibri" w:cs="Calibri"/>
        </w:rPr>
        <w:t>Th</w:t>
      </w:r>
      <w:r>
        <w:rPr>
          <w:rFonts w:ascii="Calibri" w:hAnsi="Calibri" w:cs="Calibri"/>
        </w:rPr>
        <w:t>is</w:t>
      </w:r>
      <w:r w:rsidRPr="000E38BB">
        <w:rPr>
          <w:rFonts w:ascii="Calibri" w:hAnsi="Calibri" w:cs="Calibri"/>
        </w:rPr>
        <w:t xml:space="preserve"> policy and procedures are reviewed annually by the</w:t>
      </w:r>
      <w:r>
        <w:rPr>
          <w:rFonts w:ascii="Calibri" w:hAnsi="Calibri" w:cs="Calibri"/>
        </w:rPr>
        <w:t xml:space="preserve"> Designated Safeguarding Lead in line with the Keeping Children Safe in Education statutory guidance, and the policy is approved by the College</w:t>
      </w:r>
      <w:r w:rsidRPr="000E38BB">
        <w:rPr>
          <w:rFonts w:ascii="Calibri" w:hAnsi="Calibri" w:cs="Calibri"/>
        </w:rPr>
        <w:t xml:space="preserve"> Safeguarding </w:t>
      </w:r>
      <w:r>
        <w:rPr>
          <w:rFonts w:ascii="Calibri" w:hAnsi="Calibri" w:cs="Calibri"/>
        </w:rPr>
        <w:t>Committee and the C</w:t>
      </w:r>
      <w:r w:rsidRPr="000E38BB">
        <w:rPr>
          <w:rFonts w:ascii="Calibri" w:hAnsi="Calibri" w:cs="Calibri"/>
        </w:rPr>
        <w:t>ollege Corporation</w:t>
      </w:r>
      <w:r>
        <w:rPr>
          <w:rFonts w:ascii="Calibri" w:hAnsi="Calibri" w:cs="Calibri"/>
        </w:rPr>
        <w:t>. A</w:t>
      </w:r>
      <w:r w:rsidRPr="000E38BB">
        <w:rPr>
          <w:rFonts w:ascii="Calibri" w:hAnsi="Calibri" w:cs="Calibri"/>
        </w:rPr>
        <w:t xml:space="preserve">n annual audit of </w:t>
      </w:r>
      <w:r>
        <w:rPr>
          <w:rFonts w:ascii="Calibri" w:hAnsi="Calibri" w:cs="Calibri"/>
        </w:rPr>
        <w:t>s</w:t>
      </w:r>
      <w:r w:rsidRPr="000E38BB">
        <w:rPr>
          <w:rFonts w:ascii="Calibri" w:hAnsi="Calibri" w:cs="Calibri"/>
        </w:rPr>
        <w:t>afeguarding provision (</w:t>
      </w:r>
      <w:r w:rsidR="00EF46F6">
        <w:rPr>
          <w:rFonts w:ascii="Calibri" w:hAnsi="Calibri" w:cs="Calibri"/>
        </w:rPr>
        <w:t xml:space="preserve">Local Authority </w:t>
      </w:r>
      <w:r w:rsidRPr="000E38BB">
        <w:rPr>
          <w:rFonts w:ascii="Calibri" w:hAnsi="Calibri" w:cs="Calibri"/>
        </w:rPr>
        <w:t>S175 Safeguarding Audit)</w:t>
      </w:r>
      <w:r>
        <w:rPr>
          <w:rFonts w:ascii="Calibri" w:hAnsi="Calibri" w:cs="Calibri"/>
        </w:rPr>
        <w:t xml:space="preserve"> is</w:t>
      </w:r>
      <w:r w:rsidRPr="000E38BB">
        <w:rPr>
          <w:rFonts w:ascii="Calibri" w:hAnsi="Calibri" w:cs="Calibri"/>
        </w:rPr>
        <w:t xml:space="preserve"> completed and </w:t>
      </w:r>
      <w:r>
        <w:rPr>
          <w:rFonts w:ascii="Calibri" w:hAnsi="Calibri" w:cs="Calibri"/>
        </w:rPr>
        <w:t xml:space="preserve">the Government Prevent Duty self-assessment tool for further education is embedded into practice in relation to strategic monitoring. </w:t>
      </w:r>
      <w:r w:rsidRPr="000E38BB">
        <w:rPr>
          <w:rFonts w:ascii="Calibri" w:hAnsi="Calibri" w:cs="Calibri"/>
        </w:rPr>
        <w:t xml:space="preserve">Termly reports are submitted to </w:t>
      </w:r>
      <w:r>
        <w:rPr>
          <w:rFonts w:ascii="Calibri" w:hAnsi="Calibri" w:cs="Calibri"/>
        </w:rPr>
        <w:t xml:space="preserve">the Safeguarding Committee, which includes </w:t>
      </w:r>
      <w:r w:rsidRPr="000E38BB">
        <w:rPr>
          <w:rFonts w:ascii="Calibri" w:hAnsi="Calibri" w:cs="Calibri"/>
        </w:rPr>
        <w:t>the Senior Management Team (SMT) and</w:t>
      </w:r>
      <w:r>
        <w:rPr>
          <w:rFonts w:ascii="Calibri" w:hAnsi="Calibri" w:cs="Calibri"/>
        </w:rPr>
        <w:t xml:space="preserve"> the Link Safeguarding Governor</w:t>
      </w:r>
      <w:r w:rsidRPr="000E38BB">
        <w:rPr>
          <w:rFonts w:ascii="Calibri" w:hAnsi="Calibri" w:cs="Calibri"/>
        </w:rPr>
        <w:t>,</w:t>
      </w:r>
      <w:r>
        <w:rPr>
          <w:rFonts w:ascii="Calibri" w:hAnsi="Calibri" w:cs="Calibri"/>
        </w:rPr>
        <w:t xml:space="preserve"> where safeguarding data and practice is reviewed, analysed, and challenged as appropriate to maintain a cross College approach of commitment, currency and compliance. </w:t>
      </w:r>
      <w:r w:rsidRPr="00D84DB9">
        <w:rPr>
          <w:rFonts w:ascii="Calibri" w:hAnsi="Calibri" w:cs="Calibri"/>
        </w:rPr>
        <w:t xml:space="preserve">The </w:t>
      </w:r>
      <w:r>
        <w:rPr>
          <w:rFonts w:ascii="Calibri" w:hAnsi="Calibri" w:cs="Calibri"/>
        </w:rPr>
        <w:t>C</w:t>
      </w:r>
      <w:r w:rsidRPr="00D84DB9">
        <w:rPr>
          <w:rFonts w:ascii="Calibri" w:hAnsi="Calibri" w:cs="Calibri"/>
        </w:rPr>
        <w:t>ollege has</w:t>
      </w:r>
      <w:r>
        <w:rPr>
          <w:rFonts w:ascii="Calibri" w:hAnsi="Calibri" w:cs="Calibri"/>
        </w:rPr>
        <w:t xml:space="preserve"> an established process for the audit of the College Single Central Record, which includes checking of required Disclosure and Barring Service checks.   </w:t>
      </w:r>
    </w:p>
    <w:p w14:paraId="6E30BD05" w14:textId="77777777" w:rsidR="007B0DD1" w:rsidRPr="00F12904" w:rsidRDefault="007B0DD1" w:rsidP="002B29E3">
      <w:pPr>
        <w:pStyle w:val="PolSecHead"/>
      </w:pPr>
      <w:bookmarkStart w:id="7" w:name="_Toc1198548692"/>
      <w:r>
        <w:t>Associated Information and Guidance</w:t>
      </w:r>
      <w:bookmarkEnd w:id="7"/>
    </w:p>
    <w:p w14:paraId="159099EB" w14:textId="77777777" w:rsidR="001E4A4A" w:rsidRPr="000E38BB" w:rsidRDefault="001E4A4A" w:rsidP="001E4A4A">
      <w:pPr>
        <w:tabs>
          <w:tab w:val="left" w:pos="0"/>
        </w:tabs>
        <w:spacing w:after="120"/>
        <w:rPr>
          <w:rFonts w:ascii="Calibri" w:hAnsi="Calibri" w:cs="Calibri"/>
        </w:rPr>
      </w:pPr>
      <w:r w:rsidRPr="000E38BB">
        <w:rPr>
          <w:rFonts w:ascii="Calibri" w:hAnsi="Calibri" w:cs="Calibri"/>
        </w:rPr>
        <w:t xml:space="preserve">This policy is underpinned by associated legislation and guidance as listed below:   </w:t>
      </w:r>
    </w:p>
    <w:p w14:paraId="676D7AC0" w14:textId="77777777" w:rsidR="001E4A4A" w:rsidRPr="004C0270" w:rsidRDefault="001E4A4A" w:rsidP="001E4A4A">
      <w:pPr>
        <w:pStyle w:val="ListParagraph"/>
        <w:numPr>
          <w:ilvl w:val="0"/>
          <w:numId w:val="35"/>
        </w:numPr>
        <w:tabs>
          <w:tab w:val="left" w:pos="0"/>
        </w:tabs>
        <w:spacing w:after="120"/>
        <w:rPr>
          <w:rFonts w:ascii="Calibri" w:hAnsi="Calibri" w:cs="Calibri"/>
          <w:sz w:val="22"/>
        </w:rPr>
      </w:pPr>
      <w:r w:rsidRPr="004C0270">
        <w:rPr>
          <w:rFonts w:ascii="Calibri" w:hAnsi="Calibri" w:cs="Calibri"/>
          <w:sz w:val="22"/>
        </w:rPr>
        <w:t>Protection of Freedoms Act 2012</w:t>
      </w:r>
      <w:r>
        <w:rPr>
          <w:rFonts w:ascii="Calibri" w:hAnsi="Calibri" w:cs="Calibri"/>
          <w:sz w:val="22"/>
        </w:rPr>
        <w:t xml:space="preserve"> </w:t>
      </w:r>
      <w:hyperlink r:id="rId13" w:history="1">
        <w:r w:rsidRPr="004C0270">
          <w:rPr>
            <w:rStyle w:val="Hyperlink"/>
            <w:sz w:val="22"/>
          </w:rPr>
          <w:t>http://www.legislation.gov.uk/ukpga/2012/9/contents/enacted</w:t>
        </w:r>
      </w:hyperlink>
    </w:p>
    <w:p w14:paraId="6E0B024C" w14:textId="77777777" w:rsidR="001E4A4A" w:rsidRPr="004C0270" w:rsidRDefault="001E4A4A" w:rsidP="001E4A4A">
      <w:pPr>
        <w:pStyle w:val="ListParagraph"/>
        <w:numPr>
          <w:ilvl w:val="0"/>
          <w:numId w:val="35"/>
        </w:numPr>
        <w:spacing w:before="2" w:after="80"/>
        <w:rPr>
          <w:rFonts w:ascii="Calibri" w:hAnsi="Calibri" w:cs="Calibri"/>
          <w:sz w:val="22"/>
        </w:rPr>
      </w:pPr>
      <w:r w:rsidRPr="004C0270">
        <w:rPr>
          <w:rFonts w:ascii="Calibri" w:hAnsi="Calibri" w:cs="Calibri"/>
          <w:sz w:val="22"/>
        </w:rPr>
        <w:t>Safeguard</w:t>
      </w:r>
      <w:r>
        <w:rPr>
          <w:rFonts w:ascii="Calibri" w:hAnsi="Calibri" w:cs="Calibri"/>
          <w:sz w:val="22"/>
        </w:rPr>
        <w:t xml:space="preserve">ing Vulnerable Groups Act 2006 </w:t>
      </w:r>
      <w:hyperlink r:id="rId14" w:history="1">
        <w:r w:rsidRPr="004C0270">
          <w:rPr>
            <w:rStyle w:val="Hyperlink"/>
            <w:sz w:val="22"/>
          </w:rPr>
          <w:t>https://www.legislation.gov.uk/ukpga/2006/47/contents</w:t>
        </w:r>
      </w:hyperlink>
    </w:p>
    <w:p w14:paraId="376402B0" w14:textId="77777777" w:rsidR="001E4A4A" w:rsidRPr="004C0270" w:rsidRDefault="001E4A4A" w:rsidP="001E4A4A">
      <w:pPr>
        <w:pStyle w:val="ListParagraph"/>
        <w:numPr>
          <w:ilvl w:val="0"/>
          <w:numId w:val="35"/>
        </w:numPr>
        <w:spacing w:before="2" w:after="80"/>
        <w:rPr>
          <w:rFonts w:ascii="Calibri" w:hAnsi="Calibri" w:cs="Calibri"/>
          <w:sz w:val="22"/>
        </w:rPr>
      </w:pPr>
      <w:r>
        <w:rPr>
          <w:sz w:val="22"/>
        </w:rPr>
        <w:t>Disclosure and Barring Service</w:t>
      </w:r>
    </w:p>
    <w:p w14:paraId="12C7F521" w14:textId="77777777" w:rsidR="001E4A4A" w:rsidRPr="004C0270" w:rsidRDefault="00102BA1" w:rsidP="001E4A4A">
      <w:pPr>
        <w:pStyle w:val="ListParagraph"/>
        <w:spacing w:before="2" w:after="80"/>
        <w:rPr>
          <w:rFonts w:ascii="Calibri" w:hAnsi="Calibri" w:cs="Calibri"/>
          <w:sz w:val="22"/>
        </w:rPr>
      </w:pPr>
      <w:hyperlink r:id="rId15" w:history="1">
        <w:r w:rsidR="001E4A4A" w:rsidRPr="004C0270">
          <w:rPr>
            <w:rStyle w:val="Hyperlink"/>
            <w:rFonts w:ascii="Calibri" w:hAnsi="Calibri" w:cs="Calibri"/>
            <w:sz w:val="22"/>
          </w:rPr>
          <w:t>https://www.gov.uk/government/organisations/disclosure-and-barring-service</w:t>
        </w:r>
      </w:hyperlink>
      <w:r w:rsidR="001E4A4A" w:rsidRPr="004C0270">
        <w:rPr>
          <w:rFonts w:ascii="Calibri" w:hAnsi="Calibri" w:cs="Calibri"/>
          <w:sz w:val="22"/>
        </w:rPr>
        <w:t xml:space="preserve"> </w:t>
      </w:r>
    </w:p>
    <w:p w14:paraId="1C13A8A4" w14:textId="6495367E" w:rsidR="001E4A4A" w:rsidRPr="004C0270" w:rsidRDefault="001E4A4A" w:rsidP="001E4A4A">
      <w:pPr>
        <w:pStyle w:val="ListParagraph"/>
        <w:numPr>
          <w:ilvl w:val="0"/>
          <w:numId w:val="35"/>
        </w:numPr>
        <w:spacing w:before="2" w:after="80"/>
        <w:rPr>
          <w:rFonts w:ascii="Calibri" w:hAnsi="Calibri" w:cs="Calibri"/>
          <w:sz w:val="22"/>
        </w:rPr>
      </w:pPr>
      <w:r w:rsidRPr="004C0270">
        <w:rPr>
          <w:rFonts w:ascii="Calibri" w:hAnsi="Calibri" w:cs="Calibri"/>
          <w:sz w:val="22"/>
        </w:rPr>
        <w:t>Working Together to Safeguard Children</w:t>
      </w:r>
      <w:r w:rsidR="00EF46F6">
        <w:rPr>
          <w:rFonts w:ascii="Calibri" w:hAnsi="Calibri" w:cs="Calibri"/>
          <w:sz w:val="22"/>
        </w:rPr>
        <w:t xml:space="preserve"> 2023: Statutory Guidance</w:t>
      </w:r>
      <w:r>
        <w:rPr>
          <w:rFonts w:ascii="Calibri" w:hAnsi="Calibri" w:cs="Calibri"/>
          <w:sz w:val="22"/>
        </w:rPr>
        <w:t xml:space="preserve"> </w:t>
      </w:r>
      <w:hyperlink r:id="rId16" w:history="1">
        <w:r w:rsidRPr="004C0270">
          <w:rPr>
            <w:rStyle w:val="Hyperlink"/>
            <w:sz w:val="22"/>
          </w:rPr>
          <w:t>https://www.gov.uk/government/publications/working-together-to-safeguard-children--2</w:t>
        </w:r>
      </w:hyperlink>
    </w:p>
    <w:p w14:paraId="39395127" w14:textId="1E5136EC" w:rsidR="001E4A4A" w:rsidRPr="004C0270" w:rsidRDefault="001E4A4A" w:rsidP="001E4A4A">
      <w:pPr>
        <w:pStyle w:val="ListParagraph"/>
        <w:numPr>
          <w:ilvl w:val="0"/>
          <w:numId w:val="35"/>
        </w:numPr>
        <w:spacing w:before="2" w:after="80"/>
        <w:rPr>
          <w:rFonts w:ascii="Calibri" w:hAnsi="Calibri" w:cs="Calibri"/>
          <w:sz w:val="22"/>
        </w:rPr>
      </w:pPr>
      <w:r w:rsidRPr="004C0270">
        <w:rPr>
          <w:rFonts w:ascii="Calibri" w:hAnsi="Calibri" w:cs="Calibri"/>
          <w:sz w:val="22"/>
        </w:rPr>
        <w:t>Keeping Children Safe in Education</w:t>
      </w:r>
      <w:r w:rsidR="00EF46F6">
        <w:rPr>
          <w:rFonts w:ascii="Calibri" w:hAnsi="Calibri" w:cs="Calibri"/>
          <w:sz w:val="22"/>
        </w:rPr>
        <w:t xml:space="preserve"> 2023</w:t>
      </w:r>
      <w:r w:rsidRPr="004C0270">
        <w:rPr>
          <w:rFonts w:ascii="Calibri" w:hAnsi="Calibri" w:cs="Calibri"/>
          <w:sz w:val="22"/>
        </w:rPr>
        <w:t xml:space="preserve">: Statutory Guidance </w:t>
      </w:r>
      <w:hyperlink r:id="rId17" w:history="1">
        <w:r w:rsidRPr="004C0270">
          <w:rPr>
            <w:rStyle w:val="Hyperlink"/>
            <w:sz w:val="22"/>
          </w:rPr>
          <w:t>https://www.gov.uk/government/publications/keeping-children-safe-in-education--2</w:t>
        </w:r>
      </w:hyperlink>
    </w:p>
    <w:p w14:paraId="66EB1A22" w14:textId="77777777" w:rsidR="001E4A4A" w:rsidRDefault="001E4A4A" w:rsidP="001E4A4A">
      <w:pPr>
        <w:pStyle w:val="ListParagraph"/>
        <w:numPr>
          <w:ilvl w:val="0"/>
          <w:numId w:val="35"/>
        </w:numPr>
        <w:spacing w:before="2" w:after="80"/>
        <w:rPr>
          <w:rFonts w:ascii="Calibri" w:hAnsi="Calibri" w:cs="Calibri"/>
          <w:sz w:val="22"/>
        </w:rPr>
      </w:pPr>
      <w:r w:rsidRPr="004C0270">
        <w:rPr>
          <w:rFonts w:ascii="Calibri" w:hAnsi="Calibri" w:cs="Calibri"/>
          <w:sz w:val="22"/>
        </w:rPr>
        <w:lastRenderedPageBreak/>
        <w:t>Equality Act 2010</w:t>
      </w:r>
      <w:r>
        <w:rPr>
          <w:rFonts w:ascii="Calibri" w:hAnsi="Calibri" w:cs="Calibri"/>
          <w:sz w:val="22"/>
        </w:rPr>
        <w:t xml:space="preserve"> </w:t>
      </w:r>
    </w:p>
    <w:p w14:paraId="645689CD" w14:textId="77777777" w:rsidR="001E4A4A" w:rsidRPr="004C0270" w:rsidRDefault="00102BA1" w:rsidP="001E4A4A">
      <w:pPr>
        <w:pStyle w:val="ListParagraph"/>
        <w:spacing w:before="2" w:after="80"/>
        <w:rPr>
          <w:rFonts w:ascii="Calibri" w:hAnsi="Calibri" w:cs="Calibri"/>
          <w:sz w:val="22"/>
        </w:rPr>
      </w:pPr>
      <w:hyperlink r:id="rId18" w:history="1">
        <w:r w:rsidR="001E4A4A" w:rsidRPr="004C0270">
          <w:rPr>
            <w:rStyle w:val="Hyperlink"/>
            <w:sz w:val="22"/>
          </w:rPr>
          <w:t>https://www.legislation.gov.uk/ukpga/2010/15/contents</w:t>
        </w:r>
      </w:hyperlink>
    </w:p>
    <w:p w14:paraId="66F17C8D" w14:textId="77777777" w:rsidR="001E4A4A" w:rsidRPr="004C0270" w:rsidRDefault="001E4A4A" w:rsidP="001E4A4A">
      <w:pPr>
        <w:pStyle w:val="ListParagraph"/>
        <w:numPr>
          <w:ilvl w:val="0"/>
          <w:numId w:val="35"/>
        </w:numPr>
        <w:spacing w:before="2" w:after="80"/>
        <w:rPr>
          <w:rFonts w:ascii="Calibri" w:hAnsi="Calibri" w:cs="Calibri"/>
          <w:sz w:val="22"/>
        </w:rPr>
      </w:pPr>
      <w:r>
        <w:rPr>
          <w:rFonts w:ascii="Calibri" w:hAnsi="Calibri" w:cs="Calibri"/>
          <w:sz w:val="22"/>
        </w:rPr>
        <w:t>Data Protection Act 2018/</w:t>
      </w:r>
      <w:r w:rsidRPr="004C0270">
        <w:rPr>
          <w:rFonts w:ascii="Calibri" w:hAnsi="Calibri" w:cs="Calibri"/>
          <w:sz w:val="22"/>
        </w:rPr>
        <w:t>General Data Protection Regulation (GDPR) 2018</w:t>
      </w:r>
      <w:r>
        <w:rPr>
          <w:rFonts w:ascii="Calibri" w:hAnsi="Calibri" w:cs="Calibri"/>
          <w:sz w:val="22"/>
        </w:rPr>
        <w:t xml:space="preserve"> </w:t>
      </w:r>
      <w:hyperlink r:id="rId19" w:history="1">
        <w:r w:rsidRPr="004C0270">
          <w:rPr>
            <w:rStyle w:val="Hyperlink"/>
            <w:sz w:val="22"/>
          </w:rPr>
          <w:t>http://www.legislation.gov.uk/ukpga/2018/12/contents/enacted</w:t>
        </w:r>
      </w:hyperlink>
    </w:p>
    <w:p w14:paraId="59440975" w14:textId="77777777" w:rsidR="001E4A4A" w:rsidRPr="004C0270" w:rsidRDefault="001E4A4A" w:rsidP="001E4A4A">
      <w:pPr>
        <w:pStyle w:val="ListParagraph"/>
        <w:numPr>
          <w:ilvl w:val="0"/>
          <w:numId w:val="35"/>
        </w:numPr>
        <w:spacing w:before="2" w:after="80"/>
        <w:rPr>
          <w:rFonts w:ascii="Calibri" w:hAnsi="Calibri" w:cs="Calibri"/>
          <w:sz w:val="22"/>
        </w:rPr>
      </w:pPr>
      <w:r w:rsidRPr="004C0270">
        <w:rPr>
          <w:rFonts w:ascii="Calibri" w:hAnsi="Calibri" w:cs="Calibri"/>
          <w:sz w:val="22"/>
        </w:rPr>
        <w:t>Guidance for Safer Working Practice for those working with Children and Young People in Education Settings 2015</w:t>
      </w:r>
      <w:r>
        <w:rPr>
          <w:rFonts w:ascii="Calibri" w:hAnsi="Calibri" w:cs="Calibri"/>
          <w:sz w:val="22"/>
        </w:rPr>
        <w:t xml:space="preserve"> </w:t>
      </w:r>
      <w:hyperlink r:id="rId20" w:history="1">
        <w:r w:rsidRPr="006F7C8F">
          <w:rPr>
            <w:rStyle w:val="Hyperlink"/>
            <w:sz w:val="22"/>
          </w:rPr>
          <w:t>https://www.saferrecruitmentconsortium.org/GSWP%20Sept%202019.pdf</w:t>
        </w:r>
      </w:hyperlink>
    </w:p>
    <w:p w14:paraId="222BBE59" w14:textId="77777777" w:rsidR="001E4A4A" w:rsidRPr="004C0270" w:rsidRDefault="001E4A4A" w:rsidP="001E4A4A">
      <w:pPr>
        <w:pStyle w:val="ListParagraph"/>
        <w:numPr>
          <w:ilvl w:val="0"/>
          <w:numId w:val="35"/>
        </w:numPr>
        <w:spacing w:before="2" w:after="80"/>
        <w:rPr>
          <w:rFonts w:ascii="Calibri" w:hAnsi="Calibri" w:cs="Calibri"/>
          <w:sz w:val="22"/>
        </w:rPr>
      </w:pPr>
      <w:r w:rsidRPr="004C0270">
        <w:rPr>
          <w:rFonts w:ascii="Calibri" w:hAnsi="Calibri" w:cs="Calibri"/>
          <w:sz w:val="22"/>
        </w:rPr>
        <w:t xml:space="preserve">What to do if you’re worried a child is being abused </w:t>
      </w:r>
      <w:r>
        <w:rPr>
          <w:rFonts w:ascii="Calibri" w:hAnsi="Calibri" w:cs="Calibri"/>
          <w:sz w:val="22"/>
        </w:rPr>
        <w:t>(</w:t>
      </w:r>
      <w:r w:rsidRPr="004C0270">
        <w:rPr>
          <w:rFonts w:ascii="Calibri" w:hAnsi="Calibri" w:cs="Calibri"/>
          <w:sz w:val="22"/>
        </w:rPr>
        <w:t>March 2015</w:t>
      </w:r>
      <w:r>
        <w:rPr>
          <w:rFonts w:ascii="Calibri" w:hAnsi="Calibri" w:cs="Calibri"/>
          <w:sz w:val="22"/>
        </w:rPr>
        <w:t xml:space="preserve">) </w:t>
      </w:r>
      <w:hyperlink r:id="rId21" w:history="1">
        <w:r w:rsidRPr="006F7C8F">
          <w:rPr>
            <w:rStyle w:val="Hyperlink"/>
            <w:sz w:val="22"/>
          </w:rPr>
          <w:t>https://www.safeguardinginschools.co.uk/what-to-do-if-youre-worried-a-child-is-being-abused-2015/</w:t>
        </w:r>
      </w:hyperlink>
    </w:p>
    <w:p w14:paraId="033224F1" w14:textId="77777777" w:rsidR="001E4A4A" w:rsidRPr="004C0270" w:rsidRDefault="001E4A4A" w:rsidP="001E4A4A">
      <w:pPr>
        <w:pStyle w:val="ListParagraph"/>
        <w:numPr>
          <w:ilvl w:val="0"/>
          <w:numId w:val="35"/>
        </w:numPr>
        <w:spacing w:before="2" w:after="80"/>
        <w:rPr>
          <w:rFonts w:ascii="Calibri" w:hAnsi="Calibri" w:cs="Calibri"/>
          <w:sz w:val="22"/>
        </w:rPr>
      </w:pPr>
      <w:r w:rsidRPr="004C0270">
        <w:rPr>
          <w:rFonts w:ascii="Calibri" w:hAnsi="Calibri" w:cs="Calibri"/>
          <w:sz w:val="22"/>
        </w:rPr>
        <w:t xml:space="preserve">Information Sharing:  Advice for practitioners </w:t>
      </w:r>
      <w:r>
        <w:rPr>
          <w:rFonts w:ascii="Calibri" w:hAnsi="Calibri" w:cs="Calibri"/>
          <w:sz w:val="22"/>
        </w:rPr>
        <w:t>(</w:t>
      </w:r>
      <w:r w:rsidRPr="004C0270">
        <w:rPr>
          <w:rFonts w:ascii="Calibri" w:hAnsi="Calibri" w:cs="Calibri"/>
          <w:sz w:val="22"/>
        </w:rPr>
        <w:t>March 2015</w:t>
      </w:r>
      <w:r>
        <w:rPr>
          <w:rFonts w:ascii="Calibri" w:hAnsi="Calibri" w:cs="Calibri"/>
          <w:sz w:val="22"/>
        </w:rPr>
        <w:t xml:space="preserve">) </w:t>
      </w:r>
      <w:hyperlink r:id="rId22" w:history="1">
        <w:r w:rsidRPr="007D4748">
          <w:rPr>
            <w:rStyle w:val="Hyperlink"/>
            <w:sz w:val="22"/>
          </w:rPr>
          <w:t>https://www.gov.uk/government/publications/safeguarding-practitioners-information-sharing-advice</w:t>
        </w:r>
      </w:hyperlink>
    </w:p>
    <w:p w14:paraId="35BFE567" w14:textId="77777777" w:rsidR="001E4A4A" w:rsidRPr="004C0270" w:rsidRDefault="001E4A4A" w:rsidP="001E4A4A">
      <w:pPr>
        <w:pStyle w:val="ListParagraph"/>
        <w:numPr>
          <w:ilvl w:val="0"/>
          <w:numId w:val="35"/>
        </w:numPr>
        <w:spacing w:before="2" w:after="80"/>
        <w:rPr>
          <w:rFonts w:ascii="Calibri" w:hAnsi="Calibri" w:cs="Calibri"/>
          <w:sz w:val="22"/>
        </w:rPr>
      </w:pPr>
      <w:r w:rsidRPr="004C0270">
        <w:rPr>
          <w:rFonts w:ascii="Calibri" w:hAnsi="Calibri" w:cs="Calibri"/>
          <w:sz w:val="22"/>
        </w:rPr>
        <w:t>Prevent Duty Guidance England and Wales</w:t>
      </w:r>
      <w:r>
        <w:rPr>
          <w:rFonts w:ascii="Calibri" w:hAnsi="Calibri" w:cs="Calibri"/>
          <w:sz w:val="22"/>
        </w:rPr>
        <w:t xml:space="preserve"> </w:t>
      </w:r>
      <w:hyperlink r:id="rId23" w:history="1">
        <w:r w:rsidRPr="006F7C8F">
          <w:rPr>
            <w:rStyle w:val="Hyperlink"/>
            <w:sz w:val="22"/>
          </w:rPr>
          <w:t>https://www.gov.uk/government/publications/prevent-duty-guidance</w:t>
        </w:r>
      </w:hyperlink>
      <w:r w:rsidRPr="006F7C8F" w:rsidDel="00815893">
        <w:rPr>
          <w:sz w:val="22"/>
        </w:rPr>
        <w:t xml:space="preserve"> </w:t>
      </w:r>
    </w:p>
    <w:p w14:paraId="1DD06E93" w14:textId="77777777" w:rsidR="001E4A4A" w:rsidRPr="006F7C8F" w:rsidRDefault="001E4A4A" w:rsidP="001E4A4A">
      <w:pPr>
        <w:pStyle w:val="ListParagraph"/>
        <w:numPr>
          <w:ilvl w:val="0"/>
          <w:numId w:val="35"/>
        </w:numPr>
        <w:spacing w:before="2" w:after="80"/>
        <w:rPr>
          <w:rFonts w:ascii="Calibri" w:hAnsi="Calibri" w:cs="Calibri"/>
          <w:sz w:val="22"/>
        </w:rPr>
      </w:pPr>
      <w:r w:rsidRPr="00815893">
        <w:rPr>
          <w:rFonts w:ascii="Calibri" w:hAnsi="Calibri" w:cs="Calibri"/>
          <w:sz w:val="22"/>
        </w:rPr>
        <w:t xml:space="preserve">The Prevent Duty Departmental advice for schools and childcare providers (June 2015) </w:t>
      </w:r>
      <w:hyperlink r:id="rId24" w:history="1">
        <w:r w:rsidRPr="006F7C8F">
          <w:rPr>
            <w:rStyle w:val="Hyperlink"/>
            <w:sz w:val="22"/>
          </w:rPr>
          <w:t>https://www.gov.uk/government/publications/protecting-children-from-radicalisation-the-prevent-duty</w:t>
        </w:r>
      </w:hyperlink>
    </w:p>
    <w:p w14:paraId="602EB2D3" w14:textId="078EF838" w:rsidR="001E4A4A" w:rsidRDefault="00CC21F3" w:rsidP="001E4A4A">
      <w:pPr>
        <w:pStyle w:val="ListParagraph"/>
        <w:numPr>
          <w:ilvl w:val="0"/>
          <w:numId w:val="35"/>
        </w:numPr>
        <w:spacing w:before="2" w:after="80"/>
        <w:rPr>
          <w:rFonts w:ascii="Calibri" w:hAnsi="Calibri" w:cs="Calibri"/>
          <w:sz w:val="22"/>
        </w:rPr>
      </w:pPr>
      <w:r>
        <w:rPr>
          <w:rFonts w:ascii="Calibri" w:hAnsi="Calibri" w:cs="Calibri"/>
          <w:sz w:val="22"/>
        </w:rPr>
        <w:t>Sharing nudes and semi-nudes: advice for education settings working with children and young people 2024</w:t>
      </w:r>
      <w:r w:rsidR="001E4A4A" w:rsidRPr="00815893">
        <w:rPr>
          <w:rFonts w:ascii="Calibri" w:hAnsi="Calibri" w:cs="Calibri"/>
          <w:sz w:val="22"/>
        </w:rPr>
        <w:t xml:space="preserve"> (UK Council for Child Internet Safety) </w:t>
      </w:r>
    </w:p>
    <w:p w14:paraId="17BDBB48" w14:textId="14680C86" w:rsidR="00CC21F3" w:rsidRPr="00CC21F3" w:rsidRDefault="00102BA1" w:rsidP="00CC21F3">
      <w:pPr>
        <w:spacing w:before="2" w:after="80"/>
        <w:ind w:left="720"/>
        <w:rPr>
          <w:rFonts w:ascii="Calibri" w:hAnsi="Calibri" w:cs="Calibri"/>
        </w:rPr>
      </w:pPr>
      <w:hyperlink r:id="rId25" w:anchor="sec1-7" w:history="1">
        <w:r w:rsidR="00CC21F3" w:rsidRPr="00CC21F3">
          <w:rPr>
            <w:color w:val="0000FF"/>
            <w:u w:val="single"/>
          </w:rPr>
          <w:t>Sharing nudes and semi-nudes: advice for education settings working with children and young people (updated March 2024) - GOV.UK (www.gov.uk)</w:t>
        </w:r>
      </w:hyperlink>
    </w:p>
    <w:p w14:paraId="63194BB0" w14:textId="77777777" w:rsidR="001E4A4A" w:rsidRDefault="001E4A4A" w:rsidP="001E4A4A">
      <w:pPr>
        <w:pStyle w:val="ListParagraph"/>
        <w:numPr>
          <w:ilvl w:val="0"/>
          <w:numId w:val="35"/>
        </w:numPr>
        <w:spacing w:before="2" w:after="80"/>
        <w:rPr>
          <w:rFonts w:ascii="Calibri" w:hAnsi="Calibri" w:cs="Calibri"/>
          <w:sz w:val="22"/>
        </w:rPr>
      </w:pPr>
      <w:r w:rsidRPr="004C0270">
        <w:rPr>
          <w:rFonts w:ascii="Calibri" w:hAnsi="Calibri" w:cs="Calibri"/>
          <w:sz w:val="22"/>
        </w:rPr>
        <w:t>Care and Support Statutory Guidance issued under the Care Act 2014 Department of Health (Chapter 14 Safeguarding)</w:t>
      </w:r>
      <w:r>
        <w:rPr>
          <w:rFonts w:ascii="Calibri" w:hAnsi="Calibri" w:cs="Calibri"/>
          <w:sz w:val="22"/>
        </w:rPr>
        <w:t xml:space="preserve"> </w:t>
      </w:r>
    </w:p>
    <w:p w14:paraId="5C799D57" w14:textId="77777777" w:rsidR="001E4A4A" w:rsidRPr="004C0270" w:rsidRDefault="00102BA1" w:rsidP="001E4A4A">
      <w:pPr>
        <w:pStyle w:val="ListParagraph"/>
        <w:spacing w:before="2" w:after="80"/>
        <w:rPr>
          <w:rFonts w:ascii="Calibri" w:hAnsi="Calibri" w:cs="Calibri"/>
          <w:sz w:val="22"/>
        </w:rPr>
      </w:pPr>
      <w:hyperlink r:id="rId26" w:history="1">
        <w:r w:rsidR="001E4A4A" w:rsidRPr="007D4748">
          <w:rPr>
            <w:rStyle w:val="Hyperlink"/>
            <w:sz w:val="22"/>
          </w:rPr>
          <w:t>https://www.gov.uk/government/publications/care-act-statutory-guidance/care-and-support-statutory-guidance</w:t>
        </w:r>
      </w:hyperlink>
    </w:p>
    <w:p w14:paraId="4095FCDB" w14:textId="77777777" w:rsidR="001E4A4A" w:rsidRPr="007D4748" w:rsidRDefault="001E4A4A" w:rsidP="001E4A4A">
      <w:pPr>
        <w:spacing w:before="2" w:after="360"/>
        <w:rPr>
          <w:rFonts w:ascii="Calibri" w:hAnsi="Calibri" w:cs="Calibri"/>
          <w:sz w:val="2"/>
        </w:rPr>
      </w:pPr>
    </w:p>
    <w:p w14:paraId="551226C3" w14:textId="77777777" w:rsidR="001E4A4A" w:rsidRPr="00B35CB4" w:rsidRDefault="001E4A4A" w:rsidP="001E4A4A">
      <w:pPr>
        <w:spacing w:before="2" w:after="360"/>
        <w:jc w:val="both"/>
        <w:rPr>
          <w:rFonts w:ascii="Calibri" w:hAnsi="Calibri" w:cs="Calibri"/>
        </w:rPr>
      </w:pPr>
      <w:r>
        <w:rPr>
          <w:rFonts w:ascii="Calibri" w:hAnsi="Calibri" w:cs="Calibri"/>
        </w:rPr>
        <w:t>The following localised processes/guidance/policies are adopted as good practice within the organisation and where relevant in terms of Derbyshire children and young people. The relevant Local Authority referral process will always be followed when dealing with safeguarding concerns in relation to students/apprentices from other areas:</w:t>
      </w:r>
    </w:p>
    <w:p w14:paraId="3465F270" w14:textId="77777777" w:rsidR="001E4A4A" w:rsidRPr="00A31120" w:rsidRDefault="001E4A4A" w:rsidP="001E4A4A">
      <w:pPr>
        <w:pStyle w:val="ListParagraph"/>
        <w:numPr>
          <w:ilvl w:val="0"/>
          <w:numId w:val="36"/>
        </w:numPr>
        <w:spacing w:before="2" w:after="80"/>
        <w:rPr>
          <w:rFonts w:ascii="Calibri" w:hAnsi="Calibri" w:cs="Calibri"/>
          <w:sz w:val="22"/>
        </w:rPr>
      </w:pPr>
      <w:r w:rsidRPr="00A31120">
        <w:rPr>
          <w:rFonts w:ascii="Calibri" w:hAnsi="Calibri" w:cs="Calibri"/>
          <w:sz w:val="22"/>
        </w:rPr>
        <w:t>Derby and Derbyshi</w:t>
      </w:r>
      <w:r>
        <w:rPr>
          <w:rFonts w:ascii="Calibri" w:hAnsi="Calibri" w:cs="Calibri"/>
          <w:sz w:val="22"/>
        </w:rPr>
        <w:t>re Safeguarding Children Board’s</w:t>
      </w:r>
      <w:r w:rsidRPr="00A31120">
        <w:rPr>
          <w:rFonts w:ascii="Calibri" w:hAnsi="Calibri" w:cs="Calibri"/>
          <w:sz w:val="22"/>
        </w:rPr>
        <w:t xml:space="preserve"> Escalation Policy and Process 201</w:t>
      </w:r>
      <w:r>
        <w:rPr>
          <w:rFonts w:ascii="Calibri" w:hAnsi="Calibri" w:cs="Calibri"/>
          <w:sz w:val="22"/>
        </w:rPr>
        <w:t xml:space="preserve">7 </w:t>
      </w:r>
      <w:hyperlink r:id="rId27" w:history="1">
        <w:r w:rsidRPr="006C1D6A">
          <w:rPr>
            <w:rStyle w:val="Hyperlink"/>
            <w:sz w:val="22"/>
          </w:rPr>
          <w:t>https://www.ddscp.org.uk/media/derby-scb/content-assets/documents/procedures/guidance-docs/DSCBs-Escalation-Policy-and-Process-FINAL-Nov-2017.pdf</w:t>
        </w:r>
      </w:hyperlink>
      <w:r w:rsidRPr="006C1D6A">
        <w:rPr>
          <w:sz w:val="22"/>
        </w:rPr>
        <w:t xml:space="preserve"> </w:t>
      </w:r>
    </w:p>
    <w:p w14:paraId="4612863C" w14:textId="77777777" w:rsidR="001E4A4A" w:rsidRPr="00A31120" w:rsidRDefault="001E4A4A" w:rsidP="001E4A4A">
      <w:pPr>
        <w:pStyle w:val="ListParagraph"/>
        <w:numPr>
          <w:ilvl w:val="0"/>
          <w:numId w:val="36"/>
        </w:numPr>
        <w:spacing w:before="2" w:after="80"/>
        <w:rPr>
          <w:rFonts w:ascii="Calibri" w:hAnsi="Calibri" w:cs="Calibri"/>
          <w:sz w:val="22"/>
        </w:rPr>
      </w:pPr>
      <w:r w:rsidRPr="00A31120">
        <w:rPr>
          <w:rFonts w:ascii="Calibri" w:hAnsi="Calibri" w:cs="Calibri"/>
          <w:sz w:val="22"/>
        </w:rPr>
        <w:t xml:space="preserve">Derby and Derbyshire </w:t>
      </w:r>
      <w:r>
        <w:rPr>
          <w:rFonts w:ascii="Calibri" w:hAnsi="Calibri" w:cs="Calibri"/>
          <w:sz w:val="22"/>
        </w:rPr>
        <w:t xml:space="preserve">Self-harm Practice Guidance 2015 </w:t>
      </w:r>
      <w:hyperlink r:id="rId28" w:history="1">
        <w:r w:rsidRPr="006F7C8F">
          <w:rPr>
            <w:rStyle w:val="Hyperlink"/>
            <w:sz w:val="22"/>
          </w:rPr>
          <w:t>https://www.proceduresonline.com/derbyshire/scbs/user_controlled_lcms_area/uploaded_files/self-harm-practice-guidance-november-2015.pdf</w:t>
        </w:r>
      </w:hyperlink>
    </w:p>
    <w:p w14:paraId="4FB47394" w14:textId="77777777" w:rsidR="001E4A4A" w:rsidRPr="00A31120" w:rsidRDefault="001E4A4A" w:rsidP="001E4A4A">
      <w:pPr>
        <w:pStyle w:val="ListParagraph"/>
        <w:numPr>
          <w:ilvl w:val="0"/>
          <w:numId w:val="36"/>
        </w:numPr>
        <w:spacing w:before="2" w:after="80"/>
        <w:rPr>
          <w:rFonts w:ascii="Calibri" w:hAnsi="Calibri" w:cs="Calibri"/>
        </w:rPr>
      </w:pPr>
      <w:r w:rsidRPr="00A31120">
        <w:rPr>
          <w:rFonts w:ascii="Calibri" w:hAnsi="Calibri" w:cs="Calibri"/>
          <w:sz w:val="22"/>
        </w:rPr>
        <w:t xml:space="preserve">Derbyshire Domestic Violence and Abuse Guidance for Schools </w:t>
      </w:r>
      <w:r>
        <w:rPr>
          <w:rFonts w:ascii="Calibri" w:hAnsi="Calibri" w:cs="Calibri"/>
          <w:sz w:val="22"/>
        </w:rPr>
        <w:t xml:space="preserve">2018 </w:t>
      </w:r>
      <w:hyperlink r:id="rId29" w:history="1">
        <w:r w:rsidRPr="00A31120">
          <w:rPr>
            <w:rStyle w:val="Hyperlink"/>
            <w:sz w:val="22"/>
          </w:rPr>
          <w:t>https://www.saferderbyshire.gov.uk/site-elements/documents/pdf/derbyshire-domestic-violence-and-abuse-guidance-for-schools.pdf</w:t>
        </w:r>
      </w:hyperlink>
    </w:p>
    <w:p w14:paraId="58C2CF0E" w14:textId="77777777" w:rsidR="001E4A4A" w:rsidRPr="00B77D6A" w:rsidRDefault="001E4A4A" w:rsidP="001E4A4A">
      <w:pPr>
        <w:pStyle w:val="ListParagraph"/>
        <w:numPr>
          <w:ilvl w:val="0"/>
          <w:numId w:val="36"/>
        </w:numPr>
        <w:spacing w:before="2" w:after="80"/>
        <w:rPr>
          <w:rFonts w:ascii="Calibri" w:hAnsi="Calibri" w:cs="Calibri"/>
          <w:sz w:val="22"/>
        </w:rPr>
      </w:pPr>
      <w:r w:rsidRPr="00B77D6A">
        <w:rPr>
          <w:rFonts w:ascii="Calibri" w:hAnsi="Calibri" w:cs="Calibri"/>
          <w:sz w:val="22"/>
        </w:rPr>
        <w:t xml:space="preserve">Derbyshire County Council procedure for managing allegations against school staff and volunteers </w:t>
      </w:r>
      <w:proofErr w:type="gramStart"/>
      <w:r w:rsidRPr="00B77D6A">
        <w:rPr>
          <w:rFonts w:ascii="Calibri" w:hAnsi="Calibri" w:cs="Calibri"/>
          <w:sz w:val="22"/>
        </w:rPr>
        <w:t>2018</w:t>
      </w:r>
      <w:proofErr w:type="gramEnd"/>
      <w:r w:rsidRPr="00B77D6A">
        <w:rPr>
          <w:rFonts w:ascii="Calibri" w:hAnsi="Calibri" w:cs="Calibri"/>
          <w:sz w:val="22"/>
        </w:rPr>
        <w:t xml:space="preserve"> </w:t>
      </w:r>
    </w:p>
    <w:p w14:paraId="448E2134" w14:textId="77777777" w:rsidR="001E4A4A" w:rsidRPr="006F7C8F" w:rsidRDefault="00102BA1" w:rsidP="001E4A4A">
      <w:pPr>
        <w:pStyle w:val="ListParagraph"/>
        <w:spacing w:before="2" w:after="80"/>
        <w:rPr>
          <w:rFonts w:ascii="Calibri" w:hAnsi="Calibri" w:cs="Calibri"/>
          <w:sz w:val="20"/>
        </w:rPr>
      </w:pPr>
      <w:hyperlink r:id="rId30" w:history="1">
        <w:r w:rsidR="001E4A4A" w:rsidRPr="006F7C8F">
          <w:rPr>
            <w:rStyle w:val="Hyperlink"/>
            <w:sz w:val="22"/>
          </w:rPr>
          <w:t>https://schoolsnet.derbyshire.gov.uk/keeping-children-safe-in-education/safeguarding-policies-guidance-and-protocols/allegations-against-professionals.aspx</w:t>
        </w:r>
      </w:hyperlink>
    </w:p>
    <w:p w14:paraId="1B9CAEEB" w14:textId="77777777" w:rsidR="001E4A4A" w:rsidRPr="00A31120" w:rsidRDefault="001E4A4A" w:rsidP="001E4A4A">
      <w:pPr>
        <w:pStyle w:val="ListParagraph"/>
        <w:numPr>
          <w:ilvl w:val="0"/>
          <w:numId w:val="36"/>
        </w:numPr>
        <w:spacing w:before="2" w:after="80"/>
        <w:rPr>
          <w:rFonts w:ascii="Calibri" w:hAnsi="Calibri" w:cs="Calibri"/>
          <w:sz w:val="22"/>
        </w:rPr>
      </w:pPr>
      <w:r w:rsidRPr="00A31120">
        <w:rPr>
          <w:rFonts w:ascii="Calibri" w:hAnsi="Calibri" w:cs="Calibri"/>
          <w:sz w:val="22"/>
        </w:rPr>
        <w:t>Derbyshire County Council Children Missing from Education Policy 2015</w:t>
      </w:r>
      <w:r>
        <w:rPr>
          <w:rFonts w:ascii="Calibri" w:hAnsi="Calibri" w:cs="Calibri"/>
          <w:sz w:val="22"/>
        </w:rPr>
        <w:t xml:space="preserve"> </w:t>
      </w:r>
      <w:hyperlink r:id="rId31" w:history="1">
        <w:r w:rsidRPr="006F7C8F">
          <w:rPr>
            <w:rStyle w:val="Hyperlink"/>
            <w:sz w:val="22"/>
          </w:rPr>
          <w:t>https://schoolsnet.derbyshire.gov.uk/keeping-children-safe-in-education/children-missing-from-education/children-missing-from-education.aspx</w:t>
        </w:r>
      </w:hyperlink>
    </w:p>
    <w:p w14:paraId="64EF3DD8" w14:textId="77777777" w:rsidR="001E4A4A" w:rsidRDefault="001E4A4A" w:rsidP="001E4A4A">
      <w:pPr>
        <w:pStyle w:val="ListParagraph"/>
        <w:numPr>
          <w:ilvl w:val="0"/>
          <w:numId w:val="36"/>
        </w:numPr>
        <w:spacing w:before="2" w:after="80"/>
        <w:rPr>
          <w:rFonts w:ascii="Calibri" w:hAnsi="Calibri" w:cs="Calibri"/>
        </w:rPr>
      </w:pPr>
      <w:r w:rsidRPr="00A31120">
        <w:rPr>
          <w:rFonts w:ascii="Calibri" w:hAnsi="Calibri" w:cs="Calibri"/>
          <w:sz w:val="22"/>
        </w:rPr>
        <w:t>Derbyshire Safeguarding Children Board Guidance for schools and colleges on safer working practices</w:t>
      </w:r>
      <w:r>
        <w:rPr>
          <w:rFonts w:ascii="Calibri" w:hAnsi="Calibri" w:cs="Calibri"/>
        </w:rPr>
        <w:t xml:space="preserve"> </w:t>
      </w:r>
    </w:p>
    <w:p w14:paraId="49246474" w14:textId="77777777" w:rsidR="001E4A4A" w:rsidRPr="00A31120" w:rsidRDefault="00102BA1" w:rsidP="001E4A4A">
      <w:pPr>
        <w:pStyle w:val="ListParagraph"/>
        <w:spacing w:before="2" w:after="80"/>
        <w:rPr>
          <w:rFonts w:ascii="Calibri" w:hAnsi="Calibri" w:cs="Calibri"/>
        </w:rPr>
      </w:pPr>
      <w:hyperlink r:id="rId32" w:history="1">
        <w:r w:rsidR="001E4A4A" w:rsidRPr="00A31120">
          <w:rPr>
            <w:rStyle w:val="Hyperlink"/>
            <w:sz w:val="22"/>
          </w:rPr>
          <w:t>https://www.derbyshirescb.org.uk/site-elements/documents/pdf/guidance-for-schools-and-colleges-on-safer-working-practices.pdf</w:t>
        </w:r>
      </w:hyperlink>
      <w:r w:rsidR="001E4A4A" w:rsidRPr="00A31120">
        <w:rPr>
          <w:rFonts w:ascii="Calibri" w:hAnsi="Calibri" w:cs="Calibri"/>
          <w:sz w:val="22"/>
        </w:rPr>
        <w:t xml:space="preserve">    </w:t>
      </w:r>
    </w:p>
    <w:p w14:paraId="142E9FF1" w14:textId="77777777" w:rsidR="001E4A4A" w:rsidRPr="00D96EC4" w:rsidRDefault="001E4A4A" w:rsidP="001E4A4A">
      <w:pPr>
        <w:pStyle w:val="ListParagraph"/>
        <w:numPr>
          <w:ilvl w:val="0"/>
          <w:numId w:val="36"/>
        </w:numPr>
        <w:spacing w:before="2" w:after="80"/>
        <w:rPr>
          <w:rFonts w:ascii="Calibri" w:hAnsi="Calibri" w:cs="Calibri"/>
          <w:sz w:val="22"/>
        </w:rPr>
      </w:pPr>
      <w:r w:rsidRPr="007807A7">
        <w:rPr>
          <w:rFonts w:ascii="Calibri" w:hAnsi="Calibri" w:cs="Calibri"/>
          <w:sz w:val="22"/>
        </w:rPr>
        <w:lastRenderedPageBreak/>
        <w:t>Derby and Derbyshire Safeguarding Children Boards’ Threshold Guidance</w:t>
      </w:r>
      <w:r>
        <w:rPr>
          <w:rFonts w:ascii="Calibri" w:hAnsi="Calibri" w:cs="Calibri"/>
          <w:sz w:val="22"/>
        </w:rPr>
        <w:t xml:space="preserve"> </w:t>
      </w:r>
      <w:hyperlink r:id="rId33" w:history="1">
        <w:r w:rsidRPr="006F7C8F">
          <w:rPr>
            <w:rStyle w:val="Hyperlink"/>
            <w:sz w:val="22"/>
          </w:rPr>
          <w:t>https://www.proceduresonline.com/derbyshire/scbs/user_controlled_lcms_area/uploaded_files/DSCB-Thresholds.pdf</w:t>
        </w:r>
      </w:hyperlink>
      <w:r w:rsidRPr="006F7C8F" w:rsidDel="000E74D3">
        <w:rPr>
          <w:sz w:val="22"/>
        </w:rPr>
        <w:t xml:space="preserve"> </w:t>
      </w:r>
    </w:p>
    <w:p w14:paraId="5BBAA64F" w14:textId="77777777" w:rsidR="001E4A4A" w:rsidRPr="00D96EC4" w:rsidRDefault="001E4A4A" w:rsidP="001E4A4A">
      <w:pPr>
        <w:pStyle w:val="ListParagraph"/>
        <w:numPr>
          <w:ilvl w:val="0"/>
          <w:numId w:val="36"/>
        </w:numPr>
        <w:spacing w:before="2" w:after="80"/>
        <w:rPr>
          <w:rFonts w:ascii="Calibri" w:hAnsi="Calibri" w:cs="Calibri"/>
          <w:sz w:val="22"/>
        </w:rPr>
      </w:pPr>
      <w:r>
        <w:rPr>
          <w:sz w:val="22"/>
        </w:rPr>
        <w:t xml:space="preserve">Derby and Derbyshire Safeguarding Children Partnership Child on Child Abuse Strategy </w:t>
      </w:r>
    </w:p>
    <w:p w14:paraId="228B02A9" w14:textId="77777777" w:rsidR="001E4A4A" w:rsidRPr="001E4A4A" w:rsidRDefault="00102BA1" w:rsidP="001E4A4A">
      <w:pPr>
        <w:pStyle w:val="ListParagraph"/>
        <w:spacing w:before="2" w:after="80"/>
        <w:rPr>
          <w:rFonts w:ascii="Calibri" w:hAnsi="Calibri" w:cs="Calibri"/>
          <w:sz w:val="22"/>
          <w:szCs w:val="22"/>
        </w:rPr>
      </w:pPr>
      <w:hyperlink r:id="rId34" w:history="1">
        <w:r w:rsidR="001E4A4A" w:rsidRPr="001E4A4A">
          <w:rPr>
            <w:color w:val="0000FF"/>
            <w:sz w:val="22"/>
            <w:szCs w:val="22"/>
            <w:u w:val="single"/>
          </w:rPr>
          <w:t>DDSCP Child on Child Abuse Strategy Final May 22.pdf (proceduresonline.com)</w:t>
        </w:r>
      </w:hyperlink>
      <w:r w:rsidR="001E4A4A" w:rsidRPr="001E4A4A">
        <w:rPr>
          <w:sz w:val="22"/>
          <w:szCs w:val="22"/>
        </w:rPr>
        <w:t xml:space="preserve"> </w:t>
      </w:r>
    </w:p>
    <w:p w14:paraId="5ED05B4E" w14:textId="25B00C41" w:rsidR="00524B06" w:rsidRPr="001E4A4A" w:rsidRDefault="001E4A4A" w:rsidP="001E4A4A">
      <w:pPr>
        <w:pStyle w:val="ListParagraph"/>
        <w:numPr>
          <w:ilvl w:val="0"/>
          <w:numId w:val="35"/>
        </w:numPr>
        <w:spacing w:after="120"/>
        <w:rPr>
          <w:rFonts w:ascii="Calibri" w:hAnsi="Calibri" w:cs="Calibri"/>
          <w:sz w:val="22"/>
          <w:szCs w:val="22"/>
        </w:rPr>
      </w:pPr>
      <w:r w:rsidRPr="001E4A4A">
        <w:rPr>
          <w:sz w:val="22"/>
          <w:szCs w:val="22"/>
        </w:rPr>
        <w:t xml:space="preserve">nspcc.org.uk/learning – Child protection records retention and storage guideline </w:t>
      </w:r>
    </w:p>
    <w:p w14:paraId="7A4BAE27" w14:textId="77777777" w:rsidR="007B0DD1" w:rsidRPr="00F12904" w:rsidRDefault="007B0DD1" w:rsidP="002B29E3">
      <w:pPr>
        <w:pStyle w:val="PolSecHead"/>
        <w:sectPr w:rsidR="007B0DD1" w:rsidRPr="00F12904" w:rsidSect="00C019C9">
          <w:footerReference w:type="default" r:id="rId35"/>
          <w:headerReference w:type="first" r:id="rId36"/>
          <w:pgSz w:w="11906" w:h="16838"/>
          <w:pgMar w:top="851" w:right="1440" w:bottom="539" w:left="1440" w:header="708" w:footer="419" w:gutter="0"/>
          <w:cols w:space="708"/>
          <w:titlePg/>
          <w:docGrid w:linePitch="360"/>
        </w:sectPr>
      </w:pPr>
      <w:bookmarkStart w:id="8" w:name="_Toc531950120"/>
      <w:r>
        <w:t xml:space="preserve">Related </w:t>
      </w:r>
      <w:r w:rsidR="009D42C3">
        <w:t xml:space="preserve">Chesterfield College Group </w:t>
      </w:r>
      <w:r>
        <w:t>Policies and Documents</w:t>
      </w:r>
      <w:bookmarkEnd w:id="8"/>
    </w:p>
    <w:p w14:paraId="2B8F94A6" w14:textId="77777777" w:rsidR="001E4A4A" w:rsidRPr="007B0DD1" w:rsidRDefault="001E4A4A" w:rsidP="001E4A4A">
      <w:pPr>
        <w:spacing w:after="120"/>
        <w:sectPr w:rsidR="001E4A4A" w:rsidRPr="007B0DD1" w:rsidSect="00552FFE">
          <w:footerReference w:type="default" r:id="rId37"/>
          <w:headerReference w:type="first" r:id="rId38"/>
          <w:footerReference w:type="first" r:id="rId39"/>
          <w:type w:val="continuous"/>
          <w:pgSz w:w="11906" w:h="16838"/>
          <w:pgMar w:top="719" w:right="1440" w:bottom="539" w:left="1440" w:header="708" w:footer="419" w:gutter="0"/>
          <w:cols w:space="708"/>
          <w:titlePg/>
          <w:docGrid w:linePitch="360"/>
        </w:sectPr>
      </w:pPr>
      <w:r w:rsidRPr="007B0DD1">
        <w:t xml:space="preserve">The related documents below can be located on the </w:t>
      </w:r>
      <w:r>
        <w:t>C</w:t>
      </w:r>
      <w:r w:rsidRPr="007B0DD1">
        <w:t>ollege intranet:</w:t>
      </w:r>
      <w:r>
        <w:t xml:space="preserve"> </w:t>
      </w:r>
    </w:p>
    <w:p w14:paraId="3E4664AB" w14:textId="77777777" w:rsidR="001E4A4A" w:rsidRDefault="001E4A4A" w:rsidP="001E4A4A">
      <w:pPr>
        <w:numPr>
          <w:ilvl w:val="0"/>
          <w:numId w:val="37"/>
        </w:numPr>
        <w:spacing w:before="2" w:after="120" w:line="240" w:lineRule="auto"/>
        <w:rPr>
          <w:rFonts w:ascii="Calibri" w:hAnsi="Calibri" w:cs="Calibri"/>
          <w:lang w:val="en-US"/>
        </w:rPr>
      </w:pPr>
      <w:r>
        <w:rPr>
          <w:rFonts w:ascii="Calibri" w:hAnsi="Calibri" w:cs="Calibri"/>
          <w:lang w:val="en-US"/>
        </w:rPr>
        <w:t>Health and Safety Policy – GOV08</w:t>
      </w:r>
    </w:p>
    <w:p w14:paraId="2D90CF16" w14:textId="77777777" w:rsidR="001E4A4A" w:rsidRPr="001A2C78" w:rsidRDefault="001E4A4A" w:rsidP="001E4A4A">
      <w:pPr>
        <w:numPr>
          <w:ilvl w:val="0"/>
          <w:numId w:val="37"/>
        </w:numPr>
        <w:spacing w:before="2" w:after="120" w:line="240" w:lineRule="auto"/>
        <w:rPr>
          <w:rFonts w:ascii="Calibri" w:hAnsi="Calibri" w:cs="Calibri"/>
          <w:lang w:val="en-US"/>
        </w:rPr>
      </w:pPr>
      <w:r>
        <w:rPr>
          <w:rFonts w:ascii="Calibri" w:hAnsi="Calibri" w:cs="Calibri"/>
          <w:lang w:val="en-US"/>
        </w:rPr>
        <w:t>Equality,</w:t>
      </w:r>
      <w:r w:rsidRPr="001A2C78">
        <w:rPr>
          <w:rFonts w:ascii="Calibri" w:hAnsi="Calibri" w:cs="Calibri"/>
          <w:lang w:val="en-US"/>
        </w:rPr>
        <w:t xml:space="preserve"> Diversity</w:t>
      </w:r>
      <w:r>
        <w:rPr>
          <w:rFonts w:ascii="Calibri" w:hAnsi="Calibri" w:cs="Calibri"/>
          <w:lang w:val="en-US"/>
        </w:rPr>
        <w:t xml:space="preserve"> and Inclusion</w:t>
      </w:r>
      <w:r w:rsidRPr="001A2C78">
        <w:rPr>
          <w:rFonts w:ascii="Calibri" w:hAnsi="Calibri" w:cs="Calibri"/>
          <w:lang w:val="en-US"/>
        </w:rPr>
        <w:t xml:space="preserve"> </w:t>
      </w:r>
      <w:r>
        <w:rPr>
          <w:rFonts w:ascii="Calibri" w:hAnsi="Calibri" w:cs="Calibri"/>
          <w:lang w:val="en-US"/>
        </w:rPr>
        <w:t>Policy &amp;</w:t>
      </w:r>
      <w:r w:rsidRPr="001A2C78">
        <w:rPr>
          <w:rFonts w:ascii="Calibri" w:hAnsi="Calibri" w:cs="Calibri"/>
          <w:lang w:val="en-US"/>
        </w:rPr>
        <w:t xml:space="preserve"> Procedures</w:t>
      </w:r>
      <w:r>
        <w:rPr>
          <w:rFonts w:ascii="Calibri" w:hAnsi="Calibri" w:cs="Calibri"/>
          <w:lang w:val="en-US"/>
        </w:rPr>
        <w:t xml:space="preserve"> – GOV03</w:t>
      </w:r>
    </w:p>
    <w:p w14:paraId="2765461A" w14:textId="77777777" w:rsidR="001E4A4A" w:rsidRDefault="001E4A4A" w:rsidP="001E4A4A">
      <w:pPr>
        <w:numPr>
          <w:ilvl w:val="0"/>
          <w:numId w:val="37"/>
        </w:numPr>
        <w:spacing w:before="2" w:after="120" w:line="240" w:lineRule="auto"/>
        <w:rPr>
          <w:rFonts w:ascii="Calibri" w:hAnsi="Calibri" w:cs="Calibri"/>
          <w:lang w:val="en-US"/>
        </w:rPr>
      </w:pPr>
      <w:r w:rsidRPr="001A2C78">
        <w:rPr>
          <w:rFonts w:ascii="Calibri" w:hAnsi="Calibri" w:cs="Calibri"/>
          <w:lang w:val="en-US"/>
        </w:rPr>
        <w:t>Recr</w:t>
      </w:r>
      <w:r>
        <w:rPr>
          <w:rFonts w:ascii="Calibri" w:hAnsi="Calibri" w:cs="Calibri"/>
          <w:lang w:val="en-US"/>
        </w:rPr>
        <w:t>uitment and Selection Policy &amp;</w:t>
      </w:r>
      <w:r w:rsidRPr="001A2C78">
        <w:rPr>
          <w:rFonts w:ascii="Calibri" w:hAnsi="Calibri" w:cs="Calibri"/>
          <w:lang w:val="en-US"/>
        </w:rPr>
        <w:t xml:space="preserve"> Procedures</w:t>
      </w:r>
      <w:r>
        <w:rPr>
          <w:rFonts w:ascii="Calibri" w:hAnsi="Calibri" w:cs="Calibri"/>
          <w:lang w:val="en-US"/>
        </w:rPr>
        <w:t xml:space="preserve"> (including Management Guidelines)</w:t>
      </w:r>
      <w:r w:rsidRPr="001A2C78">
        <w:rPr>
          <w:rFonts w:ascii="Calibri" w:hAnsi="Calibri" w:cs="Calibri"/>
          <w:lang w:val="en-US"/>
        </w:rPr>
        <w:t xml:space="preserve"> </w:t>
      </w:r>
      <w:r>
        <w:rPr>
          <w:rFonts w:ascii="Calibri" w:hAnsi="Calibri" w:cs="Calibri"/>
          <w:lang w:val="en-US"/>
        </w:rPr>
        <w:t>– PHR13</w:t>
      </w:r>
    </w:p>
    <w:p w14:paraId="733F1561" w14:textId="77777777" w:rsidR="001E4A4A" w:rsidRDefault="001E4A4A" w:rsidP="001E4A4A">
      <w:pPr>
        <w:numPr>
          <w:ilvl w:val="0"/>
          <w:numId w:val="37"/>
        </w:numPr>
        <w:spacing w:before="2" w:after="120" w:line="240" w:lineRule="auto"/>
        <w:rPr>
          <w:rFonts w:ascii="Calibri" w:hAnsi="Calibri" w:cs="Calibri"/>
          <w:lang w:val="en-US"/>
        </w:rPr>
      </w:pPr>
      <w:r w:rsidRPr="000B75C1">
        <w:rPr>
          <w:rFonts w:ascii="Calibri" w:hAnsi="Calibri" w:cs="Calibri"/>
          <w:lang w:val="en-US"/>
        </w:rPr>
        <w:t>Data Protection Policy &amp; Procedures – INF03</w:t>
      </w:r>
    </w:p>
    <w:p w14:paraId="56242472" w14:textId="77777777" w:rsidR="001E4A4A" w:rsidRPr="000B75C1" w:rsidRDefault="001E4A4A" w:rsidP="001E4A4A">
      <w:pPr>
        <w:numPr>
          <w:ilvl w:val="0"/>
          <w:numId w:val="37"/>
        </w:numPr>
        <w:spacing w:before="2" w:after="120" w:line="240" w:lineRule="auto"/>
        <w:rPr>
          <w:rFonts w:ascii="Calibri" w:hAnsi="Calibri" w:cs="Calibri"/>
          <w:lang w:val="en-US"/>
        </w:rPr>
      </w:pPr>
      <w:r w:rsidRPr="000B75C1">
        <w:rPr>
          <w:rFonts w:ascii="Calibri" w:hAnsi="Calibri" w:cs="Calibri"/>
          <w:lang w:val="en-US"/>
        </w:rPr>
        <w:t>IT Acceptable Use Policy – INF02</w:t>
      </w:r>
    </w:p>
    <w:p w14:paraId="43970D25" w14:textId="77777777" w:rsidR="001E4A4A" w:rsidRDefault="001E4A4A" w:rsidP="001E4A4A">
      <w:pPr>
        <w:numPr>
          <w:ilvl w:val="0"/>
          <w:numId w:val="37"/>
        </w:numPr>
        <w:spacing w:before="2" w:after="120" w:line="240" w:lineRule="auto"/>
        <w:rPr>
          <w:rFonts w:ascii="Calibri" w:hAnsi="Calibri" w:cs="Calibri"/>
          <w:lang w:val="en-US"/>
        </w:rPr>
      </w:pPr>
      <w:r w:rsidRPr="007807A7">
        <w:rPr>
          <w:rFonts w:ascii="Calibri" w:hAnsi="Calibri" w:cs="Calibri"/>
          <w:lang w:val="en-US"/>
        </w:rPr>
        <w:t>Information Security Policy</w:t>
      </w:r>
      <w:r>
        <w:rPr>
          <w:rFonts w:ascii="Calibri" w:hAnsi="Calibri" w:cs="Calibri"/>
          <w:lang w:val="en-US"/>
        </w:rPr>
        <w:t xml:space="preserve"> – INF01</w:t>
      </w:r>
    </w:p>
    <w:p w14:paraId="14E01538" w14:textId="77777777" w:rsidR="001E4A4A" w:rsidRPr="007807A7" w:rsidRDefault="001E4A4A" w:rsidP="001E4A4A">
      <w:pPr>
        <w:numPr>
          <w:ilvl w:val="0"/>
          <w:numId w:val="37"/>
        </w:numPr>
        <w:spacing w:before="2" w:after="120" w:line="240" w:lineRule="auto"/>
        <w:rPr>
          <w:rFonts w:ascii="Calibri" w:hAnsi="Calibri" w:cs="Calibri"/>
          <w:lang w:val="en-US"/>
        </w:rPr>
      </w:pPr>
      <w:r>
        <w:rPr>
          <w:rFonts w:ascii="Calibri" w:hAnsi="Calibri" w:cs="Calibri"/>
          <w:lang w:val="en-US"/>
        </w:rPr>
        <w:t>Online Safety Policy – GOV12</w:t>
      </w:r>
    </w:p>
    <w:p w14:paraId="739AB179" w14:textId="77777777" w:rsidR="001E4A4A" w:rsidRPr="007807A7" w:rsidRDefault="001E4A4A" w:rsidP="001E4A4A">
      <w:pPr>
        <w:numPr>
          <w:ilvl w:val="0"/>
          <w:numId w:val="37"/>
        </w:numPr>
        <w:spacing w:before="2" w:after="120" w:line="240" w:lineRule="auto"/>
        <w:rPr>
          <w:rFonts w:ascii="Calibri" w:hAnsi="Calibri" w:cs="Calibri"/>
          <w:lang w:val="en-US"/>
        </w:rPr>
      </w:pPr>
      <w:r w:rsidRPr="002179A5">
        <w:rPr>
          <w:rFonts w:ascii="Calibri" w:hAnsi="Calibri" w:cs="Calibri"/>
          <w:lang w:val="en-US"/>
        </w:rPr>
        <w:t>Anti-Bullying Policy</w:t>
      </w:r>
      <w:r>
        <w:rPr>
          <w:rFonts w:ascii="Calibri" w:hAnsi="Calibri" w:cs="Calibri"/>
          <w:lang w:val="en-US"/>
        </w:rPr>
        <w:t xml:space="preserve"> – GOV07</w:t>
      </w:r>
    </w:p>
    <w:p w14:paraId="10976EA3" w14:textId="77777777" w:rsidR="001E4A4A" w:rsidRDefault="001E4A4A" w:rsidP="001E4A4A">
      <w:pPr>
        <w:numPr>
          <w:ilvl w:val="0"/>
          <w:numId w:val="37"/>
        </w:numPr>
        <w:spacing w:before="2" w:after="120" w:line="240" w:lineRule="auto"/>
        <w:rPr>
          <w:rFonts w:ascii="Calibri" w:hAnsi="Calibri" w:cs="Calibri"/>
          <w:lang w:val="en-US"/>
        </w:rPr>
      </w:pPr>
      <w:r w:rsidRPr="001A2C78">
        <w:rPr>
          <w:rFonts w:ascii="Calibri" w:hAnsi="Calibri" w:cs="Calibri"/>
          <w:lang w:val="en-US"/>
        </w:rPr>
        <w:t>Staff Code of Conduct</w:t>
      </w:r>
      <w:r>
        <w:rPr>
          <w:rFonts w:ascii="Calibri" w:hAnsi="Calibri" w:cs="Calibri"/>
          <w:lang w:val="en-US"/>
        </w:rPr>
        <w:t xml:space="preserve"> – PHR19</w:t>
      </w:r>
    </w:p>
    <w:p w14:paraId="1C7C2A79" w14:textId="77777777" w:rsidR="001E4A4A" w:rsidRPr="000E74D3" w:rsidRDefault="001E4A4A" w:rsidP="001E4A4A">
      <w:pPr>
        <w:numPr>
          <w:ilvl w:val="0"/>
          <w:numId w:val="37"/>
        </w:numPr>
        <w:spacing w:before="2" w:after="120" w:line="240" w:lineRule="auto"/>
        <w:rPr>
          <w:rFonts w:ascii="Calibri" w:hAnsi="Calibri" w:cs="Calibri"/>
          <w:lang w:val="en-US"/>
        </w:rPr>
      </w:pPr>
      <w:r w:rsidRPr="001A2C78">
        <w:rPr>
          <w:rFonts w:ascii="Calibri" w:hAnsi="Calibri" w:cs="Calibri"/>
          <w:lang w:val="en-US"/>
        </w:rPr>
        <w:t xml:space="preserve">Staff Disciplinary </w:t>
      </w:r>
      <w:r>
        <w:rPr>
          <w:rFonts w:ascii="Calibri" w:hAnsi="Calibri" w:cs="Calibri"/>
          <w:lang w:val="en-US"/>
        </w:rPr>
        <w:t xml:space="preserve">Policy &amp; </w:t>
      </w:r>
      <w:r w:rsidRPr="001A2C78">
        <w:rPr>
          <w:rFonts w:ascii="Calibri" w:hAnsi="Calibri" w:cs="Calibri"/>
          <w:lang w:val="en-US"/>
        </w:rPr>
        <w:t>Procedures</w:t>
      </w:r>
      <w:r>
        <w:rPr>
          <w:rFonts w:ascii="Calibri" w:hAnsi="Calibri" w:cs="Calibri"/>
          <w:lang w:val="en-US"/>
        </w:rPr>
        <w:t xml:space="preserve"> – PHR20</w:t>
      </w:r>
    </w:p>
    <w:p w14:paraId="627633D4" w14:textId="77777777" w:rsidR="001E4A4A" w:rsidRPr="00CF6448" w:rsidRDefault="001E4A4A" w:rsidP="001E4A4A">
      <w:pPr>
        <w:numPr>
          <w:ilvl w:val="0"/>
          <w:numId w:val="37"/>
        </w:numPr>
        <w:spacing w:before="2" w:after="120" w:line="240" w:lineRule="auto"/>
        <w:rPr>
          <w:rFonts w:ascii="Calibri" w:hAnsi="Calibri" w:cs="Calibri"/>
          <w:lang w:val="en-US"/>
        </w:rPr>
      </w:pPr>
      <w:r>
        <w:rPr>
          <w:rFonts w:ascii="Calibri" w:hAnsi="Calibri" w:cs="Calibri"/>
          <w:lang w:val="en-US"/>
        </w:rPr>
        <w:t>Student/Apprentice Disciplinary Policy &amp;</w:t>
      </w:r>
      <w:r w:rsidRPr="001A2C78">
        <w:rPr>
          <w:rFonts w:ascii="Calibri" w:hAnsi="Calibri" w:cs="Calibri"/>
          <w:lang w:val="en-US"/>
        </w:rPr>
        <w:t xml:space="preserve"> Procedures</w:t>
      </w:r>
      <w:r>
        <w:rPr>
          <w:rFonts w:ascii="Calibri" w:hAnsi="Calibri" w:cs="Calibri"/>
          <w:lang w:val="en-US"/>
        </w:rPr>
        <w:t xml:space="preserve"> – TLA03</w:t>
      </w:r>
    </w:p>
    <w:p w14:paraId="6BAF3DFB" w14:textId="77777777" w:rsidR="001E4A4A" w:rsidRPr="002179A5" w:rsidRDefault="001E4A4A" w:rsidP="001E4A4A">
      <w:pPr>
        <w:numPr>
          <w:ilvl w:val="0"/>
          <w:numId w:val="37"/>
        </w:numPr>
        <w:spacing w:before="2" w:after="120" w:line="240" w:lineRule="auto"/>
        <w:rPr>
          <w:rFonts w:ascii="Calibri" w:hAnsi="Calibri" w:cs="Calibri"/>
          <w:lang w:val="en-US"/>
        </w:rPr>
      </w:pPr>
      <w:r w:rsidRPr="002179A5">
        <w:rPr>
          <w:rFonts w:ascii="Calibri" w:hAnsi="Calibri" w:cs="Calibri"/>
          <w:lang w:val="en-US"/>
        </w:rPr>
        <w:t xml:space="preserve">Work </w:t>
      </w:r>
      <w:r>
        <w:rPr>
          <w:rFonts w:ascii="Calibri" w:hAnsi="Calibri" w:cs="Calibri"/>
          <w:lang w:val="en-US"/>
        </w:rPr>
        <w:t>Experience Policy &amp; Procedures – TLA04</w:t>
      </w:r>
    </w:p>
    <w:p w14:paraId="3CE9AA97" w14:textId="77777777" w:rsidR="001E4A4A" w:rsidRPr="007807A7" w:rsidRDefault="001E4A4A" w:rsidP="001E4A4A">
      <w:pPr>
        <w:numPr>
          <w:ilvl w:val="0"/>
          <w:numId w:val="37"/>
        </w:numPr>
        <w:spacing w:before="2" w:after="120" w:line="240" w:lineRule="auto"/>
        <w:rPr>
          <w:rFonts w:ascii="Calibri" w:hAnsi="Calibri" w:cs="Calibri"/>
          <w:lang w:val="en-US"/>
        </w:rPr>
      </w:pPr>
      <w:r w:rsidRPr="007807A7">
        <w:rPr>
          <w:rFonts w:ascii="Calibri" w:hAnsi="Calibri" w:cs="Calibri"/>
          <w:lang w:val="en-US"/>
        </w:rPr>
        <w:t xml:space="preserve">Attendance </w:t>
      </w:r>
      <w:proofErr w:type="gramStart"/>
      <w:r w:rsidRPr="007807A7">
        <w:rPr>
          <w:rFonts w:ascii="Calibri" w:hAnsi="Calibri" w:cs="Calibri"/>
          <w:lang w:val="en-US"/>
        </w:rPr>
        <w:t>Management  Policy</w:t>
      </w:r>
      <w:proofErr w:type="gramEnd"/>
      <w:r>
        <w:rPr>
          <w:rFonts w:ascii="Calibri" w:hAnsi="Calibri" w:cs="Calibri"/>
          <w:lang w:val="en-US"/>
        </w:rPr>
        <w:t xml:space="preserve"> &amp; Procedures – INF07</w:t>
      </w:r>
    </w:p>
    <w:p w14:paraId="6B42259D" w14:textId="77777777" w:rsidR="001E4A4A" w:rsidRPr="00FE6A28" w:rsidRDefault="001E4A4A" w:rsidP="001E4A4A">
      <w:pPr>
        <w:numPr>
          <w:ilvl w:val="0"/>
          <w:numId w:val="37"/>
        </w:numPr>
        <w:spacing w:before="2" w:after="120" w:line="240" w:lineRule="auto"/>
        <w:rPr>
          <w:rFonts w:ascii="Calibri" w:hAnsi="Calibri" w:cs="Calibri"/>
          <w:lang w:val="en-US"/>
        </w:rPr>
      </w:pPr>
      <w:r w:rsidRPr="00FE6A28">
        <w:rPr>
          <w:rFonts w:ascii="Calibri" w:hAnsi="Calibri" w:cs="Calibri"/>
          <w:lang w:val="en-US"/>
        </w:rPr>
        <w:t>Visitor Policy</w:t>
      </w:r>
      <w:r>
        <w:rPr>
          <w:rFonts w:ascii="Calibri" w:hAnsi="Calibri" w:cs="Calibri"/>
          <w:lang w:val="en-US"/>
        </w:rPr>
        <w:t xml:space="preserve"> &amp; Procedures – CSE05</w:t>
      </w:r>
      <w:r w:rsidRPr="00FE6A28">
        <w:rPr>
          <w:rFonts w:ascii="Calibri" w:hAnsi="Calibri" w:cs="Calibri"/>
          <w:lang w:val="en-US"/>
        </w:rPr>
        <w:t xml:space="preserve"> </w:t>
      </w:r>
    </w:p>
    <w:p w14:paraId="63A9F22B" w14:textId="77777777" w:rsidR="001E4A4A" w:rsidRPr="001A2C78" w:rsidRDefault="001E4A4A" w:rsidP="001E4A4A">
      <w:pPr>
        <w:numPr>
          <w:ilvl w:val="0"/>
          <w:numId w:val="37"/>
        </w:numPr>
        <w:spacing w:before="2" w:after="120" w:line="240" w:lineRule="auto"/>
        <w:rPr>
          <w:rFonts w:ascii="Calibri" w:hAnsi="Calibri" w:cs="Calibri"/>
          <w:lang w:val="en-US"/>
        </w:rPr>
      </w:pPr>
      <w:r w:rsidRPr="001A2C78">
        <w:rPr>
          <w:rFonts w:ascii="Calibri" w:hAnsi="Calibri" w:cs="Calibri"/>
          <w:lang w:val="en-US"/>
        </w:rPr>
        <w:t xml:space="preserve">Whistleblowing </w:t>
      </w:r>
      <w:r>
        <w:rPr>
          <w:rFonts w:ascii="Calibri" w:hAnsi="Calibri" w:cs="Calibri"/>
          <w:lang w:val="en-US"/>
        </w:rPr>
        <w:t xml:space="preserve">Policy &amp; </w:t>
      </w:r>
      <w:r w:rsidRPr="001A2C78">
        <w:rPr>
          <w:rFonts w:ascii="Calibri" w:hAnsi="Calibri" w:cs="Calibri"/>
          <w:lang w:val="en-US"/>
        </w:rPr>
        <w:t>Procedure</w:t>
      </w:r>
      <w:r>
        <w:rPr>
          <w:rFonts w:ascii="Calibri" w:hAnsi="Calibri" w:cs="Calibri"/>
          <w:lang w:val="en-US"/>
        </w:rPr>
        <w:t>s – GOV10</w:t>
      </w:r>
    </w:p>
    <w:p w14:paraId="09BC3876" w14:textId="77777777" w:rsidR="001E4A4A" w:rsidRDefault="001E4A4A" w:rsidP="001E4A4A">
      <w:pPr>
        <w:numPr>
          <w:ilvl w:val="0"/>
          <w:numId w:val="37"/>
        </w:numPr>
        <w:spacing w:before="2" w:after="120" w:line="240" w:lineRule="auto"/>
        <w:rPr>
          <w:rFonts w:ascii="Calibri" w:hAnsi="Calibri" w:cs="Calibri"/>
          <w:lang w:val="en-US"/>
        </w:rPr>
      </w:pPr>
      <w:r w:rsidRPr="001A2C78">
        <w:rPr>
          <w:rFonts w:ascii="Calibri" w:hAnsi="Calibri" w:cs="Calibri"/>
          <w:lang w:val="en-US"/>
        </w:rPr>
        <w:t xml:space="preserve">Tackling Extremism and </w:t>
      </w:r>
      <w:proofErr w:type="spellStart"/>
      <w:r w:rsidRPr="001A2C78">
        <w:rPr>
          <w:rFonts w:ascii="Calibri" w:hAnsi="Calibri" w:cs="Calibri"/>
          <w:lang w:val="en-US"/>
        </w:rPr>
        <w:t>Radicalisation</w:t>
      </w:r>
      <w:proofErr w:type="spellEnd"/>
      <w:r w:rsidRPr="001A2C78">
        <w:rPr>
          <w:rFonts w:ascii="Calibri" w:hAnsi="Calibri" w:cs="Calibri"/>
          <w:lang w:val="en-US"/>
        </w:rPr>
        <w:t xml:space="preserve"> Policy</w:t>
      </w:r>
      <w:r>
        <w:rPr>
          <w:rFonts w:ascii="Calibri" w:hAnsi="Calibri" w:cs="Calibri"/>
          <w:lang w:val="en-US"/>
        </w:rPr>
        <w:t xml:space="preserve"> &amp; Procedures – GOV06</w:t>
      </w:r>
    </w:p>
    <w:p w14:paraId="14CEBC5E" w14:textId="77777777" w:rsidR="001E4A4A" w:rsidRDefault="001E4A4A" w:rsidP="001E4A4A">
      <w:pPr>
        <w:numPr>
          <w:ilvl w:val="0"/>
          <w:numId w:val="37"/>
        </w:numPr>
        <w:spacing w:before="2" w:after="120" w:line="240" w:lineRule="auto"/>
        <w:rPr>
          <w:rFonts w:ascii="Calibri" w:hAnsi="Calibri" w:cs="Calibri"/>
          <w:lang w:val="en-US"/>
        </w:rPr>
      </w:pPr>
      <w:r>
        <w:rPr>
          <w:rFonts w:ascii="Calibri" w:hAnsi="Calibri" w:cs="Calibri"/>
          <w:lang w:val="en-US"/>
        </w:rPr>
        <w:t>Special Educational Needs and Disabilities Policy – GOV11</w:t>
      </w:r>
    </w:p>
    <w:p w14:paraId="5A1D3026" w14:textId="77777777" w:rsidR="001E4A4A" w:rsidRPr="007807A7" w:rsidRDefault="001E4A4A" w:rsidP="001E4A4A">
      <w:pPr>
        <w:numPr>
          <w:ilvl w:val="0"/>
          <w:numId w:val="37"/>
        </w:numPr>
        <w:spacing w:before="2" w:after="120" w:line="240" w:lineRule="auto"/>
        <w:rPr>
          <w:rFonts w:ascii="Calibri" w:hAnsi="Calibri" w:cs="Calibri"/>
          <w:lang w:val="en-US"/>
        </w:rPr>
      </w:pPr>
      <w:r>
        <w:rPr>
          <w:rFonts w:ascii="Calibri" w:hAnsi="Calibri" w:cs="Calibri"/>
          <w:lang w:val="en-US"/>
        </w:rPr>
        <w:t>Fitness to Study Guidance – GOV13</w:t>
      </w:r>
    </w:p>
    <w:p w14:paraId="71DCDBBD" w14:textId="77777777" w:rsidR="004C0870" w:rsidRPr="00F12904" w:rsidRDefault="004C0870" w:rsidP="004C0870">
      <w:pPr>
        <w:sectPr w:rsidR="004C0870" w:rsidRPr="00F12904" w:rsidSect="003233BE">
          <w:type w:val="continuous"/>
          <w:pgSz w:w="11906" w:h="16838"/>
          <w:pgMar w:top="1079" w:right="1440" w:bottom="719" w:left="1440" w:header="708" w:footer="419" w:gutter="0"/>
          <w:cols w:space="334"/>
          <w:titlePg/>
          <w:docGrid w:linePitch="360"/>
        </w:sectPr>
      </w:pPr>
    </w:p>
    <w:p w14:paraId="40E6D9FF" w14:textId="77777777" w:rsidR="00BF2CCF" w:rsidRPr="007D3E52" w:rsidRDefault="00BF2CCF" w:rsidP="007D3E52">
      <w:pPr>
        <w:rPr>
          <w:rFonts w:cstheme="minorHAnsi"/>
        </w:rPr>
        <w:sectPr w:rsidR="00BF2CCF" w:rsidRPr="007D3E52" w:rsidSect="003233BE">
          <w:type w:val="continuous"/>
          <w:pgSz w:w="11906" w:h="16838"/>
          <w:pgMar w:top="1313" w:right="1440" w:bottom="0" w:left="1440" w:header="708" w:footer="415" w:gutter="0"/>
          <w:cols w:space="708"/>
          <w:titlePg/>
          <w:docGrid w:linePitch="360"/>
        </w:sectPr>
      </w:pPr>
    </w:p>
    <w:p w14:paraId="7345DAAF" w14:textId="77777777" w:rsidR="00EB79FA" w:rsidRPr="007D3E52" w:rsidRDefault="00EB79FA" w:rsidP="007D3E52">
      <w:pPr>
        <w:rPr>
          <w:rFonts w:ascii="Calibri" w:eastAsia="Arial Unicode MS" w:hAnsi="Calibri" w:cs="Calibri"/>
          <w:color w:val="000000"/>
        </w:rPr>
      </w:pPr>
    </w:p>
    <w:sectPr w:rsidR="00EB79FA" w:rsidRPr="007D3E52" w:rsidSect="0087069A">
      <w:headerReference w:type="default" r:id="rId40"/>
      <w:type w:val="continuous"/>
      <w:pgSz w:w="11906" w:h="16838"/>
      <w:pgMar w:top="993" w:right="1440" w:bottom="0" w:left="1440" w:header="708" w:footer="4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06F1" w14:textId="77777777" w:rsidR="002D5253" w:rsidRDefault="002D5253" w:rsidP="007B0DD1">
      <w:pPr>
        <w:spacing w:after="0" w:line="240" w:lineRule="auto"/>
      </w:pPr>
      <w:r>
        <w:separator/>
      </w:r>
    </w:p>
    <w:p w14:paraId="2B3D3BCC" w14:textId="77777777" w:rsidR="002D5253" w:rsidRDefault="002D5253"/>
  </w:endnote>
  <w:endnote w:type="continuationSeparator" w:id="0">
    <w:p w14:paraId="134B69B3" w14:textId="77777777" w:rsidR="002D5253" w:rsidRDefault="002D5253" w:rsidP="007B0DD1">
      <w:pPr>
        <w:spacing w:after="0" w:line="240" w:lineRule="auto"/>
      </w:pPr>
      <w:r>
        <w:continuationSeparator/>
      </w:r>
    </w:p>
    <w:p w14:paraId="4F22C32E" w14:textId="77777777" w:rsidR="002D5253" w:rsidRDefault="002D5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858252"/>
      <w:docPartObj>
        <w:docPartGallery w:val="Page Numbers (Top of Page)"/>
        <w:docPartUnique/>
      </w:docPartObj>
    </w:sdtPr>
    <w:sdtEndPr/>
    <w:sdtContent>
      <w:p w14:paraId="29D5279C" w14:textId="0B01510E" w:rsidR="002D5253" w:rsidRPr="00073140" w:rsidRDefault="001E5889" w:rsidP="00EC5603">
        <w:pPr>
          <w:pStyle w:val="Footer"/>
          <w:pBdr>
            <w:top w:val="single" w:sz="4" w:space="0" w:color="auto"/>
          </w:pBdr>
          <w:tabs>
            <w:tab w:val="clear" w:pos="4513"/>
            <w:tab w:val="clear" w:pos="9026"/>
            <w:tab w:val="left" w:pos="14760"/>
            <w:tab w:val="center" w:pos="14940"/>
          </w:tabs>
          <w:ind w:right="-15"/>
        </w:pPr>
        <w:r>
          <w:rPr>
            <w:sz w:val="18"/>
            <w:szCs w:val="18"/>
          </w:rPr>
          <w:t>JD</w:t>
        </w:r>
        <w:r w:rsidR="00A06CBA" w:rsidRPr="00A06CBA">
          <w:rPr>
            <w:sz w:val="18"/>
            <w:szCs w:val="18"/>
          </w:rPr>
          <w:t>/</w:t>
        </w:r>
        <w:r>
          <w:rPr>
            <w:sz w:val="18"/>
            <w:szCs w:val="18"/>
          </w:rPr>
          <w:t>Safeguarding GOV05</w:t>
        </w:r>
        <w:r w:rsidR="00A06CBA" w:rsidRPr="00A06CBA">
          <w:rPr>
            <w:sz w:val="18"/>
            <w:szCs w:val="18"/>
          </w:rPr>
          <w:t>/</w:t>
        </w:r>
        <w:r>
          <w:rPr>
            <w:sz w:val="18"/>
            <w:szCs w:val="18"/>
          </w:rPr>
          <w:t>May 202</w:t>
        </w:r>
        <w:r w:rsidR="007A07FD">
          <w:rPr>
            <w:sz w:val="18"/>
            <w:szCs w:val="18"/>
          </w:rPr>
          <w:t>4</w:t>
        </w:r>
        <w:r w:rsidR="00A06CBA" w:rsidRPr="00073140">
          <w:rPr>
            <w:sz w:val="18"/>
            <w:szCs w:val="18"/>
          </w:rPr>
          <w:t xml:space="preserve"> </w:t>
        </w:r>
        <w:r w:rsidR="00A06CBA">
          <w:rPr>
            <w:sz w:val="18"/>
            <w:szCs w:val="18"/>
          </w:rPr>
          <w:t xml:space="preserve">                                                                                                                                      </w:t>
        </w:r>
        <w:r w:rsidR="002D5253" w:rsidRPr="00073140">
          <w:rPr>
            <w:sz w:val="18"/>
            <w:szCs w:val="18"/>
          </w:rPr>
          <w:t xml:space="preserve">Page </w:t>
        </w:r>
        <w:r w:rsidR="002D5253" w:rsidRPr="00073140">
          <w:rPr>
            <w:b/>
            <w:bCs/>
            <w:sz w:val="18"/>
            <w:szCs w:val="18"/>
          </w:rPr>
          <w:fldChar w:fldCharType="begin"/>
        </w:r>
        <w:r w:rsidR="002D5253" w:rsidRPr="00073140">
          <w:rPr>
            <w:b/>
            <w:bCs/>
            <w:sz w:val="18"/>
            <w:szCs w:val="18"/>
          </w:rPr>
          <w:instrText xml:space="preserve"> PAGE </w:instrText>
        </w:r>
        <w:r w:rsidR="002D5253" w:rsidRPr="00073140">
          <w:rPr>
            <w:b/>
            <w:bCs/>
            <w:sz w:val="18"/>
            <w:szCs w:val="18"/>
          </w:rPr>
          <w:fldChar w:fldCharType="separate"/>
        </w:r>
        <w:r w:rsidR="00357ED7">
          <w:rPr>
            <w:b/>
            <w:bCs/>
            <w:noProof/>
            <w:sz w:val="18"/>
            <w:szCs w:val="18"/>
          </w:rPr>
          <w:t>2</w:t>
        </w:r>
        <w:r w:rsidR="002D5253" w:rsidRPr="00073140">
          <w:rPr>
            <w:b/>
            <w:bCs/>
            <w:sz w:val="18"/>
            <w:szCs w:val="18"/>
          </w:rPr>
          <w:fldChar w:fldCharType="end"/>
        </w:r>
        <w:r w:rsidR="002D5253" w:rsidRPr="00073140">
          <w:rPr>
            <w:sz w:val="18"/>
            <w:szCs w:val="18"/>
          </w:rPr>
          <w:t xml:space="preserve"> of </w:t>
        </w:r>
        <w:r w:rsidR="002D5253" w:rsidRPr="00073140">
          <w:rPr>
            <w:b/>
            <w:bCs/>
            <w:sz w:val="18"/>
            <w:szCs w:val="18"/>
          </w:rPr>
          <w:fldChar w:fldCharType="begin"/>
        </w:r>
        <w:r w:rsidR="002D5253" w:rsidRPr="00073140">
          <w:rPr>
            <w:b/>
            <w:bCs/>
            <w:sz w:val="18"/>
            <w:szCs w:val="18"/>
          </w:rPr>
          <w:instrText xml:space="preserve"> NUMPAGES  </w:instrText>
        </w:r>
        <w:r w:rsidR="002D5253" w:rsidRPr="00073140">
          <w:rPr>
            <w:b/>
            <w:bCs/>
            <w:sz w:val="18"/>
            <w:szCs w:val="18"/>
          </w:rPr>
          <w:fldChar w:fldCharType="separate"/>
        </w:r>
        <w:r w:rsidR="00357ED7">
          <w:rPr>
            <w:b/>
            <w:bCs/>
            <w:noProof/>
            <w:sz w:val="18"/>
            <w:szCs w:val="18"/>
          </w:rPr>
          <w:t>3</w:t>
        </w:r>
        <w:r w:rsidR="002D5253" w:rsidRPr="00073140">
          <w:rPr>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637830"/>
      <w:docPartObj>
        <w:docPartGallery w:val="Page Numbers (Bottom of Page)"/>
        <w:docPartUnique/>
      </w:docPartObj>
    </w:sdtPr>
    <w:sdtEndPr/>
    <w:sdtContent>
      <w:sdt>
        <w:sdtPr>
          <w:id w:val="-1669854433"/>
          <w:docPartObj>
            <w:docPartGallery w:val="Page Numbers (Top of Page)"/>
            <w:docPartUnique/>
          </w:docPartObj>
        </w:sdtPr>
        <w:sdtEndPr/>
        <w:sdtContent>
          <w:p w14:paraId="2CCCFF04" w14:textId="77777777" w:rsidR="001E4A4A" w:rsidRPr="007807A7" w:rsidRDefault="001E4A4A" w:rsidP="007807A7">
            <w:pPr>
              <w:pStyle w:val="Footer"/>
              <w:pBdr>
                <w:top w:val="single" w:sz="4" w:space="1" w:color="auto"/>
              </w:pBdr>
              <w:tabs>
                <w:tab w:val="left" w:pos="8280"/>
              </w:tabs>
              <w:ind w:right="-154"/>
              <w:rPr>
                <w:sz w:val="18"/>
                <w:szCs w:val="18"/>
              </w:rPr>
            </w:pPr>
            <w:r>
              <w:rPr>
                <w:sz w:val="18"/>
                <w:szCs w:val="18"/>
              </w:rPr>
              <w:t>JD</w:t>
            </w:r>
            <w:r w:rsidRPr="00073140">
              <w:rPr>
                <w:sz w:val="18"/>
                <w:szCs w:val="18"/>
              </w:rPr>
              <w:t xml:space="preserve"> Safeguarding </w:t>
            </w:r>
            <w:r>
              <w:rPr>
                <w:sz w:val="18"/>
                <w:szCs w:val="18"/>
              </w:rPr>
              <w:t>GOV05/Feb2022</w:t>
            </w:r>
            <w:r>
              <w:rPr>
                <w:sz w:val="18"/>
                <w:szCs w:val="18"/>
              </w:rPr>
              <w:tab/>
              <w:t xml:space="preserve">                                                                    </w:t>
            </w:r>
            <w:r w:rsidRPr="00073140">
              <w:rPr>
                <w:sz w:val="18"/>
                <w:szCs w:val="18"/>
              </w:rPr>
              <w:t xml:space="preserve">                               </w:t>
            </w:r>
            <w:r>
              <w:rPr>
                <w:sz w:val="18"/>
                <w:szCs w:val="18"/>
              </w:rPr>
              <w:t xml:space="preserve">                                      </w:t>
            </w:r>
            <w:r w:rsidRPr="00073140">
              <w:rPr>
                <w:sz w:val="18"/>
                <w:szCs w:val="18"/>
              </w:rPr>
              <w:t xml:space="preserve">Page </w:t>
            </w:r>
            <w:r w:rsidRPr="00073140">
              <w:rPr>
                <w:b/>
                <w:bCs/>
                <w:sz w:val="18"/>
                <w:szCs w:val="18"/>
              </w:rPr>
              <w:fldChar w:fldCharType="begin"/>
            </w:r>
            <w:r w:rsidRPr="00073140">
              <w:rPr>
                <w:b/>
                <w:bCs/>
                <w:sz w:val="18"/>
                <w:szCs w:val="18"/>
              </w:rPr>
              <w:instrText xml:space="preserve"> PAGE </w:instrText>
            </w:r>
            <w:r w:rsidRPr="00073140">
              <w:rPr>
                <w:b/>
                <w:bCs/>
                <w:sz w:val="18"/>
                <w:szCs w:val="18"/>
              </w:rPr>
              <w:fldChar w:fldCharType="separate"/>
            </w:r>
            <w:r>
              <w:rPr>
                <w:b/>
                <w:bCs/>
                <w:noProof/>
                <w:sz w:val="18"/>
                <w:szCs w:val="18"/>
              </w:rPr>
              <w:t>15</w:t>
            </w:r>
            <w:r w:rsidRPr="00073140">
              <w:rPr>
                <w:b/>
                <w:bCs/>
                <w:sz w:val="18"/>
                <w:szCs w:val="18"/>
              </w:rPr>
              <w:fldChar w:fldCharType="end"/>
            </w:r>
            <w:r w:rsidRPr="00073140">
              <w:rPr>
                <w:sz w:val="18"/>
                <w:szCs w:val="18"/>
              </w:rPr>
              <w:t xml:space="preserve"> of </w:t>
            </w:r>
            <w:r w:rsidRPr="00073140">
              <w:rPr>
                <w:b/>
                <w:bCs/>
                <w:sz w:val="18"/>
                <w:szCs w:val="18"/>
              </w:rPr>
              <w:fldChar w:fldCharType="begin"/>
            </w:r>
            <w:r w:rsidRPr="00073140">
              <w:rPr>
                <w:b/>
                <w:bCs/>
                <w:sz w:val="18"/>
                <w:szCs w:val="18"/>
              </w:rPr>
              <w:instrText xml:space="preserve"> NUMPAGES  </w:instrText>
            </w:r>
            <w:r w:rsidRPr="00073140">
              <w:rPr>
                <w:b/>
                <w:bCs/>
                <w:sz w:val="18"/>
                <w:szCs w:val="18"/>
              </w:rPr>
              <w:fldChar w:fldCharType="separate"/>
            </w:r>
            <w:r>
              <w:rPr>
                <w:b/>
                <w:bCs/>
                <w:noProof/>
                <w:sz w:val="18"/>
                <w:szCs w:val="18"/>
              </w:rPr>
              <w:t>15</w:t>
            </w:r>
            <w:r w:rsidRPr="00073140">
              <w:rPr>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835381"/>
      <w:docPartObj>
        <w:docPartGallery w:val="Page Numbers (Bottom of Page)"/>
        <w:docPartUnique/>
      </w:docPartObj>
    </w:sdtPr>
    <w:sdtEndPr/>
    <w:sdtContent>
      <w:sdt>
        <w:sdtPr>
          <w:id w:val="-289898212"/>
          <w:docPartObj>
            <w:docPartGallery w:val="Page Numbers (Top of Page)"/>
            <w:docPartUnique/>
          </w:docPartObj>
        </w:sdtPr>
        <w:sdtEndPr/>
        <w:sdtContent>
          <w:p w14:paraId="090DDB8D" w14:textId="77777777" w:rsidR="001E4A4A" w:rsidRPr="00FE7FD4" w:rsidRDefault="001E4A4A" w:rsidP="00AA23F8">
            <w:pPr>
              <w:pStyle w:val="Footer"/>
              <w:pBdr>
                <w:top w:val="single" w:sz="4" w:space="1" w:color="auto"/>
              </w:pBdr>
              <w:tabs>
                <w:tab w:val="clear" w:pos="9026"/>
                <w:tab w:val="left" w:pos="14580"/>
              </w:tabs>
              <w:ind w:right="45" w:hanging="180"/>
            </w:pPr>
            <w:r>
              <w:rPr>
                <w:sz w:val="18"/>
                <w:szCs w:val="18"/>
              </w:rPr>
              <w:t xml:space="preserve">JD/Safeguarding GOV05/May 2023                                                                                                                               </w:t>
            </w:r>
            <w:r w:rsidRPr="00073140">
              <w:rPr>
                <w:sz w:val="18"/>
                <w:szCs w:val="18"/>
              </w:rPr>
              <w:t xml:space="preserve">Page </w:t>
            </w:r>
            <w:r w:rsidRPr="00073140">
              <w:rPr>
                <w:b/>
                <w:bCs/>
                <w:sz w:val="18"/>
                <w:szCs w:val="18"/>
              </w:rPr>
              <w:fldChar w:fldCharType="begin"/>
            </w:r>
            <w:r w:rsidRPr="00073140">
              <w:rPr>
                <w:b/>
                <w:bCs/>
                <w:sz w:val="18"/>
                <w:szCs w:val="18"/>
              </w:rPr>
              <w:instrText xml:space="preserve"> PAGE </w:instrText>
            </w:r>
            <w:r w:rsidRPr="00073140">
              <w:rPr>
                <w:b/>
                <w:bCs/>
                <w:sz w:val="18"/>
                <w:szCs w:val="18"/>
              </w:rPr>
              <w:fldChar w:fldCharType="separate"/>
            </w:r>
            <w:r>
              <w:rPr>
                <w:b/>
                <w:bCs/>
                <w:noProof/>
                <w:sz w:val="18"/>
                <w:szCs w:val="18"/>
              </w:rPr>
              <w:t>15</w:t>
            </w:r>
            <w:r w:rsidRPr="00073140">
              <w:rPr>
                <w:b/>
                <w:bCs/>
                <w:sz w:val="18"/>
                <w:szCs w:val="18"/>
              </w:rPr>
              <w:fldChar w:fldCharType="end"/>
            </w:r>
            <w:r w:rsidRPr="00073140">
              <w:rPr>
                <w:sz w:val="18"/>
                <w:szCs w:val="18"/>
              </w:rPr>
              <w:t xml:space="preserve"> of </w:t>
            </w:r>
            <w:r w:rsidRPr="00073140">
              <w:rPr>
                <w:b/>
                <w:bCs/>
                <w:sz w:val="18"/>
                <w:szCs w:val="18"/>
              </w:rPr>
              <w:fldChar w:fldCharType="begin"/>
            </w:r>
            <w:r w:rsidRPr="00073140">
              <w:rPr>
                <w:b/>
                <w:bCs/>
                <w:sz w:val="18"/>
                <w:szCs w:val="18"/>
              </w:rPr>
              <w:instrText xml:space="preserve"> NUMPAGES  </w:instrText>
            </w:r>
            <w:r w:rsidRPr="00073140">
              <w:rPr>
                <w:b/>
                <w:bCs/>
                <w:sz w:val="18"/>
                <w:szCs w:val="18"/>
              </w:rPr>
              <w:fldChar w:fldCharType="separate"/>
            </w:r>
            <w:r>
              <w:rPr>
                <w:b/>
                <w:bCs/>
                <w:noProof/>
                <w:sz w:val="18"/>
                <w:szCs w:val="18"/>
              </w:rPr>
              <w:t>15</w:t>
            </w:r>
            <w:r w:rsidRPr="00073140">
              <w:rPr>
                <w:b/>
                <w:bCs/>
                <w:sz w:val="18"/>
                <w:szCs w:val="18"/>
              </w:rPr>
              <w:fldChar w:fldCharType="end"/>
            </w:r>
          </w:p>
        </w:sdtContent>
      </w:sdt>
    </w:sdtContent>
  </w:sdt>
  <w:p w14:paraId="73AC724E" w14:textId="77777777" w:rsidR="001E4A4A" w:rsidRDefault="001E4A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13D5" w14:textId="77777777" w:rsidR="002D5253" w:rsidRDefault="002D5253" w:rsidP="007B0DD1">
      <w:pPr>
        <w:spacing w:after="0" w:line="240" w:lineRule="auto"/>
      </w:pPr>
      <w:r>
        <w:separator/>
      </w:r>
    </w:p>
    <w:p w14:paraId="7D83A1F3" w14:textId="77777777" w:rsidR="002D5253" w:rsidRDefault="002D5253"/>
  </w:footnote>
  <w:footnote w:type="continuationSeparator" w:id="0">
    <w:p w14:paraId="2A7571E6" w14:textId="77777777" w:rsidR="002D5253" w:rsidRDefault="002D5253" w:rsidP="007B0DD1">
      <w:pPr>
        <w:spacing w:after="0" w:line="240" w:lineRule="auto"/>
      </w:pPr>
      <w:r>
        <w:continuationSeparator/>
      </w:r>
    </w:p>
    <w:p w14:paraId="769F4CC8" w14:textId="77777777" w:rsidR="002D5253" w:rsidRDefault="002D52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129E" w14:textId="77777777" w:rsidR="002D5253" w:rsidRDefault="002D5253" w:rsidP="00AA23F8">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8F81" w14:textId="77777777" w:rsidR="001E4A4A" w:rsidRDefault="001E4A4A" w:rsidP="00AA23F8">
    <w:pPr>
      <w:pStyle w:val="Header"/>
      <w:ind w:firstLine="720"/>
    </w:pPr>
  </w:p>
  <w:p w14:paraId="143026F3" w14:textId="77777777" w:rsidR="001E4A4A" w:rsidRDefault="001E4A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3A885" w14:textId="77777777" w:rsidR="002D5253" w:rsidRPr="00165E8C" w:rsidRDefault="002D5253" w:rsidP="00165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30B7"/>
    <w:multiLevelType w:val="multilevel"/>
    <w:tmpl w:val="39D4C248"/>
    <w:lvl w:ilvl="0">
      <w:start w:val="1"/>
      <w:numFmt w:val="bullet"/>
      <w:lvlText w:val=""/>
      <w:lvlJc w:val="left"/>
      <w:pPr>
        <w:ind w:left="525" w:hanging="525"/>
      </w:pPr>
      <w:rPr>
        <w:rFonts w:ascii="Symbol" w:hAnsi="Symbol"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177D0E"/>
    <w:multiLevelType w:val="hybridMultilevel"/>
    <w:tmpl w:val="AEF0AC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866FF7"/>
    <w:multiLevelType w:val="hybridMultilevel"/>
    <w:tmpl w:val="358CA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D01C36"/>
    <w:multiLevelType w:val="hybridMultilevel"/>
    <w:tmpl w:val="3BC69236"/>
    <w:lvl w:ilvl="0" w:tplc="C12A1258">
      <w:start w:val="1"/>
      <w:numFmt w:val="bullet"/>
      <w:pStyle w:val="PolAppToCListBulleted"/>
      <w:lvlText w:val=""/>
      <w:lvlJc w:val="left"/>
      <w:pPr>
        <w:ind w:left="402" w:hanging="360"/>
      </w:pPr>
      <w:rPr>
        <w:rFonts w:ascii="Symbol" w:hAnsi="Symbol" w:hint="default"/>
        <w:color w:val="auto"/>
      </w:rPr>
    </w:lvl>
    <w:lvl w:ilvl="1" w:tplc="08090003" w:tentative="1">
      <w:start w:val="1"/>
      <w:numFmt w:val="bullet"/>
      <w:lvlText w:val="o"/>
      <w:lvlJc w:val="left"/>
      <w:pPr>
        <w:ind w:left="1122" w:hanging="360"/>
      </w:pPr>
      <w:rPr>
        <w:rFonts w:ascii="Courier New" w:hAnsi="Courier New" w:cs="Courier New" w:hint="default"/>
      </w:rPr>
    </w:lvl>
    <w:lvl w:ilvl="2" w:tplc="08090005" w:tentative="1">
      <w:start w:val="1"/>
      <w:numFmt w:val="bullet"/>
      <w:lvlText w:val=""/>
      <w:lvlJc w:val="left"/>
      <w:pPr>
        <w:ind w:left="1842" w:hanging="360"/>
      </w:pPr>
      <w:rPr>
        <w:rFonts w:ascii="Wingdings" w:hAnsi="Wingdings" w:hint="default"/>
      </w:rPr>
    </w:lvl>
    <w:lvl w:ilvl="3" w:tplc="08090001" w:tentative="1">
      <w:start w:val="1"/>
      <w:numFmt w:val="bullet"/>
      <w:lvlText w:val=""/>
      <w:lvlJc w:val="left"/>
      <w:pPr>
        <w:ind w:left="2562" w:hanging="360"/>
      </w:pPr>
      <w:rPr>
        <w:rFonts w:ascii="Symbol" w:hAnsi="Symbol" w:hint="default"/>
      </w:rPr>
    </w:lvl>
    <w:lvl w:ilvl="4" w:tplc="08090003" w:tentative="1">
      <w:start w:val="1"/>
      <w:numFmt w:val="bullet"/>
      <w:lvlText w:val="o"/>
      <w:lvlJc w:val="left"/>
      <w:pPr>
        <w:ind w:left="3282" w:hanging="360"/>
      </w:pPr>
      <w:rPr>
        <w:rFonts w:ascii="Courier New" w:hAnsi="Courier New" w:cs="Courier New" w:hint="default"/>
      </w:rPr>
    </w:lvl>
    <w:lvl w:ilvl="5" w:tplc="08090005" w:tentative="1">
      <w:start w:val="1"/>
      <w:numFmt w:val="bullet"/>
      <w:lvlText w:val=""/>
      <w:lvlJc w:val="left"/>
      <w:pPr>
        <w:ind w:left="4002" w:hanging="360"/>
      </w:pPr>
      <w:rPr>
        <w:rFonts w:ascii="Wingdings" w:hAnsi="Wingdings" w:hint="default"/>
      </w:rPr>
    </w:lvl>
    <w:lvl w:ilvl="6" w:tplc="08090001" w:tentative="1">
      <w:start w:val="1"/>
      <w:numFmt w:val="bullet"/>
      <w:lvlText w:val=""/>
      <w:lvlJc w:val="left"/>
      <w:pPr>
        <w:ind w:left="4722" w:hanging="360"/>
      </w:pPr>
      <w:rPr>
        <w:rFonts w:ascii="Symbol" w:hAnsi="Symbol" w:hint="default"/>
      </w:rPr>
    </w:lvl>
    <w:lvl w:ilvl="7" w:tplc="08090003" w:tentative="1">
      <w:start w:val="1"/>
      <w:numFmt w:val="bullet"/>
      <w:lvlText w:val="o"/>
      <w:lvlJc w:val="left"/>
      <w:pPr>
        <w:ind w:left="5442" w:hanging="360"/>
      </w:pPr>
      <w:rPr>
        <w:rFonts w:ascii="Courier New" w:hAnsi="Courier New" w:cs="Courier New" w:hint="default"/>
      </w:rPr>
    </w:lvl>
    <w:lvl w:ilvl="8" w:tplc="08090005" w:tentative="1">
      <w:start w:val="1"/>
      <w:numFmt w:val="bullet"/>
      <w:lvlText w:val=""/>
      <w:lvlJc w:val="left"/>
      <w:pPr>
        <w:ind w:left="6162" w:hanging="360"/>
      </w:pPr>
      <w:rPr>
        <w:rFonts w:ascii="Wingdings" w:hAnsi="Wingdings" w:hint="default"/>
      </w:rPr>
    </w:lvl>
  </w:abstractNum>
  <w:abstractNum w:abstractNumId="4" w15:restartNumberingAfterBreak="0">
    <w:nsid w:val="0F171777"/>
    <w:multiLevelType w:val="hybridMultilevel"/>
    <w:tmpl w:val="BF78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7260D"/>
    <w:multiLevelType w:val="hybridMultilevel"/>
    <w:tmpl w:val="D632FC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2B33D3"/>
    <w:multiLevelType w:val="hybridMultilevel"/>
    <w:tmpl w:val="FFB2F0C0"/>
    <w:lvl w:ilvl="0" w:tplc="905C9A0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2F5115"/>
    <w:multiLevelType w:val="multilevel"/>
    <w:tmpl w:val="39D4C248"/>
    <w:lvl w:ilvl="0">
      <w:start w:val="1"/>
      <w:numFmt w:val="bullet"/>
      <w:lvlText w:val=""/>
      <w:lvlJc w:val="left"/>
      <w:pPr>
        <w:ind w:left="525" w:hanging="525"/>
      </w:pPr>
      <w:rPr>
        <w:rFonts w:ascii="Symbol" w:hAnsi="Symbol"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3875BF"/>
    <w:multiLevelType w:val="hybridMultilevel"/>
    <w:tmpl w:val="5E5C8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0361CA"/>
    <w:multiLevelType w:val="hybridMultilevel"/>
    <w:tmpl w:val="FD58B9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FEE255C"/>
    <w:multiLevelType w:val="hybridMultilevel"/>
    <w:tmpl w:val="CBD095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AF6C0D"/>
    <w:multiLevelType w:val="hybridMultilevel"/>
    <w:tmpl w:val="FD0C74A8"/>
    <w:lvl w:ilvl="0" w:tplc="6CAA30E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C52F6"/>
    <w:multiLevelType w:val="hybridMultilevel"/>
    <w:tmpl w:val="8F4A7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3F61AA"/>
    <w:multiLevelType w:val="hybridMultilevel"/>
    <w:tmpl w:val="0630E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C12468"/>
    <w:multiLevelType w:val="hybridMultilevel"/>
    <w:tmpl w:val="5D701AC8"/>
    <w:lvl w:ilvl="0" w:tplc="C8FE67EC">
      <w:start w:val="1"/>
      <w:numFmt w:val="decimal"/>
      <w:lvlText w:val="3.%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914E1D"/>
    <w:multiLevelType w:val="hybridMultilevel"/>
    <w:tmpl w:val="C3423FCC"/>
    <w:lvl w:ilvl="0" w:tplc="08090001">
      <w:start w:val="1"/>
      <w:numFmt w:val="bullet"/>
      <w:lvlText w:val=""/>
      <w:lvlJc w:val="left"/>
      <w:pPr>
        <w:ind w:left="720" w:hanging="360"/>
      </w:pPr>
      <w:rPr>
        <w:rFonts w:ascii="Symbol" w:hAnsi="Symbo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9423C6"/>
    <w:multiLevelType w:val="hybridMultilevel"/>
    <w:tmpl w:val="17A8D160"/>
    <w:lvl w:ilvl="0" w:tplc="0809001B">
      <w:start w:val="1"/>
      <w:numFmt w:val="lowerRoman"/>
      <w:lvlText w:val="%1."/>
      <w:lvlJc w:val="right"/>
      <w:pPr>
        <w:ind w:left="1047" w:hanging="360"/>
      </w:pPr>
      <w:rPr>
        <w:rFonts w:hint="default"/>
      </w:rPr>
    </w:lvl>
    <w:lvl w:ilvl="1" w:tplc="08090003" w:tentative="1">
      <w:start w:val="1"/>
      <w:numFmt w:val="bullet"/>
      <w:lvlText w:val="o"/>
      <w:lvlJc w:val="left"/>
      <w:pPr>
        <w:ind w:left="1767" w:hanging="360"/>
      </w:pPr>
      <w:rPr>
        <w:rFonts w:ascii="Courier New" w:hAnsi="Courier New" w:cs="Courier New" w:hint="default"/>
      </w:rPr>
    </w:lvl>
    <w:lvl w:ilvl="2" w:tplc="08090005" w:tentative="1">
      <w:start w:val="1"/>
      <w:numFmt w:val="bullet"/>
      <w:lvlText w:val=""/>
      <w:lvlJc w:val="left"/>
      <w:pPr>
        <w:ind w:left="2487" w:hanging="360"/>
      </w:pPr>
      <w:rPr>
        <w:rFonts w:ascii="Wingdings" w:hAnsi="Wingdings" w:hint="default"/>
      </w:rPr>
    </w:lvl>
    <w:lvl w:ilvl="3" w:tplc="08090001" w:tentative="1">
      <w:start w:val="1"/>
      <w:numFmt w:val="bullet"/>
      <w:lvlText w:val=""/>
      <w:lvlJc w:val="left"/>
      <w:pPr>
        <w:ind w:left="3207" w:hanging="360"/>
      </w:pPr>
      <w:rPr>
        <w:rFonts w:ascii="Symbol" w:hAnsi="Symbol" w:hint="default"/>
      </w:rPr>
    </w:lvl>
    <w:lvl w:ilvl="4" w:tplc="08090003" w:tentative="1">
      <w:start w:val="1"/>
      <w:numFmt w:val="bullet"/>
      <w:lvlText w:val="o"/>
      <w:lvlJc w:val="left"/>
      <w:pPr>
        <w:ind w:left="3927" w:hanging="360"/>
      </w:pPr>
      <w:rPr>
        <w:rFonts w:ascii="Courier New" w:hAnsi="Courier New" w:cs="Courier New" w:hint="default"/>
      </w:rPr>
    </w:lvl>
    <w:lvl w:ilvl="5" w:tplc="08090005" w:tentative="1">
      <w:start w:val="1"/>
      <w:numFmt w:val="bullet"/>
      <w:lvlText w:val=""/>
      <w:lvlJc w:val="left"/>
      <w:pPr>
        <w:ind w:left="4647" w:hanging="360"/>
      </w:pPr>
      <w:rPr>
        <w:rFonts w:ascii="Wingdings" w:hAnsi="Wingdings" w:hint="default"/>
      </w:rPr>
    </w:lvl>
    <w:lvl w:ilvl="6" w:tplc="08090001" w:tentative="1">
      <w:start w:val="1"/>
      <w:numFmt w:val="bullet"/>
      <w:lvlText w:val=""/>
      <w:lvlJc w:val="left"/>
      <w:pPr>
        <w:ind w:left="5367" w:hanging="360"/>
      </w:pPr>
      <w:rPr>
        <w:rFonts w:ascii="Symbol" w:hAnsi="Symbol" w:hint="default"/>
      </w:rPr>
    </w:lvl>
    <w:lvl w:ilvl="7" w:tplc="08090003" w:tentative="1">
      <w:start w:val="1"/>
      <w:numFmt w:val="bullet"/>
      <w:lvlText w:val="o"/>
      <w:lvlJc w:val="left"/>
      <w:pPr>
        <w:ind w:left="6087" w:hanging="360"/>
      </w:pPr>
      <w:rPr>
        <w:rFonts w:ascii="Courier New" w:hAnsi="Courier New" w:cs="Courier New" w:hint="default"/>
      </w:rPr>
    </w:lvl>
    <w:lvl w:ilvl="8" w:tplc="08090005" w:tentative="1">
      <w:start w:val="1"/>
      <w:numFmt w:val="bullet"/>
      <w:lvlText w:val=""/>
      <w:lvlJc w:val="left"/>
      <w:pPr>
        <w:ind w:left="6807" w:hanging="360"/>
      </w:pPr>
      <w:rPr>
        <w:rFonts w:ascii="Wingdings" w:hAnsi="Wingdings" w:hint="default"/>
      </w:rPr>
    </w:lvl>
  </w:abstractNum>
  <w:abstractNum w:abstractNumId="17" w15:restartNumberingAfterBreak="0">
    <w:nsid w:val="362976AC"/>
    <w:multiLevelType w:val="multilevel"/>
    <w:tmpl w:val="7AA0B462"/>
    <w:lvl w:ilvl="0">
      <w:start w:val="1"/>
      <w:numFmt w:val="decimal"/>
      <w:pStyle w:val="PolListNumbered"/>
      <w:lvlText w:val="%1."/>
      <w:lvlJc w:val="left"/>
      <w:pPr>
        <w:ind w:left="644" w:hanging="360"/>
      </w:pPr>
      <w:rPr>
        <w:rFonts w:ascii="Calibri" w:eastAsiaTheme="minorHAnsi" w:hAnsi="Calibri" w:cs="Calibri"/>
      </w:rPr>
    </w:lvl>
    <w:lvl w:ilvl="1">
      <w:start w:val="1"/>
      <w:numFmt w:val="bullet"/>
      <w:lvlText w:val=""/>
      <w:lvlJc w:val="left"/>
      <w:pPr>
        <w:ind w:left="862" w:hanging="360"/>
      </w:pPr>
      <w:rPr>
        <w:rFonts w:ascii="Wingdings" w:hAnsi="Wingding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454" w:hanging="1080"/>
      </w:pPr>
      <w:rPr>
        <w:rFonts w:hint="default"/>
      </w:rPr>
    </w:lvl>
    <w:lvl w:ilvl="6">
      <w:start w:val="1"/>
      <w:numFmt w:val="decimal"/>
      <w:isLgl/>
      <w:lvlText w:val="%1.%2.%3.%4.%5.%6.%7"/>
      <w:lvlJc w:val="left"/>
      <w:pPr>
        <w:ind w:left="3032" w:hanging="1440"/>
      </w:pPr>
      <w:rPr>
        <w:rFonts w:hint="default"/>
      </w:rPr>
    </w:lvl>
    <w:lvl w:ilvl="7">
      <w:start w:val="1"/>
      <w:numFmt w:val="decimal"/>
      <w:isLgl/>
      <w:lvlText w:val="%1.%2.%3.%4.%5.%6.%7.%8"/>
      <w:lvlJc w:val="left"/>
      <w:pPr>
        <w:ind w:left="3250" w:hanging="1440"/>
      </w:pPr>
      <w:rPr>
        <w:rFonts w:hint="default"/>
      </w:rPr>
    </w:lvl>
    <w:lvl w:ilvl="8">
      <w:start w:val="1"/>
      <w:numFmt w:val="decimal"/>
      <w:isLgl/>
      <w:lvlText w:val="%1.%2.%3.%4.%5.%6.%7.%8.%9"/>
      <w:lvlJc w:val="left"/>
      <w:pPr>
        <w:ind w:left="3468" w:hanging="1440"/>
      </w:pPr>
      <w:rPr>
        <w:rFonts w:hint="default"/>
      </w:rPr>
    </w:lvl>
  </w:abstractNum>
  <w:abstractNum w:abstractNumId="18" w15:restartNumberingAfterBreak="0">
    <w:nsid w:val="48116B6C"/>
    <w:multiLevelType w:val="hybridMultilevel"/>
    <w:tmpl w:val="C6CE6D7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4A8A5EE8"/>
    <w:multiLevelType w:val="hybridMultilevel"/>
    <w:tmpl w:val="CF5EE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F02835"/>
    <w:multiLevelType w:val="hybridMultilevel"/>
    <w:tmpl w:val="6B90E3B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351C1D"/>
    <w:multiLevelType w:val="hybridMultilevel"/>
    <w:tmpl w:val="F89E8BC6"/>
    <w:lvl w:ilvl="0" w:tplc="A7448AD4">
      <w:start w:val="1"/>
      <w:numFmt w:val="bullet"/>
      <w:pStyle w:val="PolListBullete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4F305E"/>
    <w:multiLevelType w:val="hybridMultilevel"/>
    <w:tmpl w:val="8AF8D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126D72"/>
    <w:multiLevelType w:val="hybridMultilevel"/>
    <w:tmpl w:val="1CE24D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620813B7"/>
    <w:multiLevelType w:val="hybridMultilevel"/>
    <w:tmpl w:val="E1B45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32259A"/>
    <w:multiLevelType w:val="hybridMultilevel"/>
    <w:tmpl w:val="9B2C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385496"/>
    <w:multiLevelType w:val="hybridMultilevel"/>
    <w:tmpl w:val="8ADA3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3B0A3F"/>
    <w:multiLevelType w:val="hybridMultilevel"/>
    <w:tmpl w:val="7BFA9A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1F63FB1"/>
    <w:multiLevelType w:val="hybridMultilevel"/>
    <w:tmpl w:val="C654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2D6E87"/>
    <w:multiLevelType w:val="hybridMultilevel"/>
    <w:tmpl w:val="032AD094"/>
    <w:lvl w:ilvl="0" w:tplc="6234E734">
      <w:start w:val="1"/>
      <w:numFmt w:val="decimal"/>
      <w:lvlText w:val="1.%1"/>
      <w:lvlJc w:val="lef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082602"/>
    <w:multiLevelType w:val="hybridMultilevel"/>
    <w:tmpl w:val="B35697C6"/>
    <w:lvl w:ilvl="0" w:tplc="3258CE16">
      <w:start w:val="1"/>
      <w:numFmt w:val="decimal"/>
      <w:lvlText w:val="2.%1"/>
      <w:lvlJc w:val="left"/>
      <w:pPr>
        <w:ind w:left="540" w:hanging="360"/>
      </w:pPr>
      <w:rPr>
        <w:rFonts w:hint="default"/>
        <w:i w:val="0"/>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1" w15:restartNumberingAfterBreak="0">
    <w:nsid w:val="74704490"/>
    <w:multiLevelType w:val="hybridMultilevel"/>
    <w:tmpl w:val="1DCEB56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8316E3"/>
    <w:multiLevelType w:val="hybridMultilevel"/>
    <w:tmpl w:val="7B6685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6B37EA"/>
    <w:multiLevelType w:val="hybridMultilevel"/>
    <w:tmpl w:val="41525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9F7080"/>
    <w:multiLevelType w:val="hybridMultilevel"/>
    <w:tmpl w:val="51B646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4305107">
    <w:abstractNumId w:val="17"/>
  </w:num>
  <w:num w:numId="2" w16cid:durableId="2011641059">
    <w:abstractNumId w:val="31"/>
  </w:num>
  <w:num w:numId="3" w16cid:durableId="720397909">
    <w:abstractNumId w:val="3"/>
  </w:num>
  <w:num w:numId="4" w16cid:durableId="867986529">
    <w:abstractNumId w:val="14"/>
  </w:num>
  <w:num w:numId="5" w16cid:durableId="1083140447">
    <w:abstractNumId w:val="29"/>
  </w:num>
  <w:num w:numId="6" w16cid:durableId="785083516">
    <w:abstractNumId w:val="7"/>
  </w:num>
  <w:num w:numId="7" w16cid:durableId="887376694">
    <w:abstractNumId w:val="0"/>
  </w:num>
  <w:num w:numId="8" w16cid:durableId="319043378">
    <w:abstractNumId w:val="15"/>
  </w:num>
  <w:num w:numId="9" w16cid:durableId="1049912692">
    <w:abstractNumId w:val="30"/>
  </w:num>
  <w:num w:numId="10" w16cid:durableId="76439557">
    <w:abstractNumId w:val="21"/>
  </w:num>
  <w:num w:numId="11" w16cid:durableId="12167008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8100317">
    <w:abstractNumId w:val="3"/>
  </w:num>
  <w:num w:numId="13" w16cid:durableId="1914969124">
    <w:abstractNumId w:val="3"/>
  </w:num>
  <w:num w:numId="14" w16cid:durableId="14923327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704370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603974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2489652">
    <w:abstractNumId w:val="32"/>
  </w:num>
  <w:num w:numId="18" w16cid:durableId="1325741917">
    <w:abstractNumId w:val="10"/>
  </w:num>
  <w:num w:numId="19" w16cid:durableId="322583544">
    <w:abstractNumId w:val="1"/>
  </w:num>
  <w:num w:numId="20" w16cid:durableId="1630357551">
    <w:abstractNumId w:val="4"/>
  </w:num>
  <w:num w:numId="21" w16cid:durableId="218321424">
    <w:abstractNumId w:val="26"/>
  </w:num>
  <w:num w:numId="22" w16cid:durableId="236868329">
    <w:abstractNumId w:val="34"/>
  </w:num>
  <w:num w:numId="23" w16cid:durableId="394401943">
    <w:abstractNumId w:val="9"/>
  </w:num>
  <w:num w:numId="24" w16cid:durableId="1025325921">
    <w:abstractNumId w:val="5"/>
  </w:num>
  <w:num w:numId="25" w16cid:durableId="132450451">
    <w:abstractNumId w:val="20"/>
  </w:num>
  <w:num w:numId="26" w16cid:durableId="1044989621">
    <w:abstractNumId w:val="16"/>
  </w:num>
  <w:num w:numId="27" w16cid:durableId="1877309518">
    <w:abstractNumId w:val="27"/>
  </w:num>
  <w:num w:numId="28" w16cid:durableId="1043022884">
    <w:abstractNumId w:val="19"/>
  </w:num>
  <w:num w:numId="29" w16cid:durableId="1451974582">
    <w:abstractNumId w:val="12"/>
  </w:num>
  <w:num w:numId="30" w16cid:durableId="137572748">
    <w:abstractNumId w:val="24"/>
  </w:num>
  <w:num w:numId="31" w16cid:durableId="2115325841">
    <w:abstractNumId w:val="22"/>
  </w:num>
  <w:num w:numId="32" w16cid:durableId="909079288">
    <w:abstractNumId w:val="25"/>
  </w:num>
  <w:num w:numId="33" w16cid:durableId="625619123">
    <w:abstractNumId w:val="33"/>
  </w:num>
  <w:num w:numId="34" w16cid:durableId="1474060235">
    <w:abstractNumId w:val="6"/>
  </w:num>
  <w:num w:numId="35" w16cid:durableId="1564874863">
    <w:abstractNumId w:val="28"/>
  </w:num>
  <w:num w:numId="36" w16cid:durableId="2119833729">
    <w:abstractNumId w:val="11"/>
  </w:num>
  <w:num w:numId="37" w16cid:durableId="39286189">
    <w:abstractNumId w:val="8"/>
  </w:num>
  <w:num w:numId="38" w16cid:durableId="991907135">
    <w:abstractNumId w:val="13"/>
  </w:num>
  <w:num w:numId="39" w16cid:durableId="150335653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DD1"/>
    <w:rsid w:val="00005284"/>
    <w:rsid w:val="00010B32"/>
    <w:rsid w:val="00016D5A"/>
    <w:rsid w:val="0005274B"/>
    <w:rsid w:val="00055875"/>
    <w:rsid w:val="00060206"/>
    <w:rsid w:val="000649F8"/>
    <w:rsid w:val="0007700A"/>
    <w:rsid w:val="0009148E"/>
    <w:rsid w:val="00094777"/>
    <w:rsid w:val="000952A3"/>
    <w:rsid w:val="000C4E66"/>
    <w:rsid w:val="000E5D8C"/>
    <w:rsid w:val="00103324"/>
    <w:rsid w:val="00113DBA"/>
    <w:rsid w:val="001203B6"/>
    <w:rsid w:val="00151666"/>
    <w:rsid w:val="00152FB9"/>
    <w:rsid w:val="001642FD"/>
    <w:rsid w:val="00165E8C"/>
    <w:rsid w:val="00170A4A"/>
    <w:rsid w:val="001810F6"/>
    <w:rsid w:val="00194957"/>
    <w:rsid w:val="001A32F9"/>
    <w:rsid w:val="001B7A7D"/>
    <w:rsid w:val="001C307D"/>
    <w:rsid w:val="001C4C9F"/>
    <w:rsid w:val="001E4A4A"/>
    <w:rsid w:val="001E5889"/>
    <w:rsid w:val="001F04C0"/>
    <w:rsid w:val="001F3280"/>
    <w:rsid w:val="001F5A96"/>
    <w:rsid w:val="00225408"/>
    <w:rsid w:val="002302E4"/>
    <w:rsid w:val="00235DE6"/>
    <w:rsid w:val="00243E35"/>
    <w:rsid w:val="002553EB"/>
    <w:rsid w:val="002609EF"/>
    <w:rsid w:val="00270E73"/>
    <w:rsid w:val="00283782"/>
    <w:rsid w:val="00285F7B"/>
    <w:rsid w:val="00294F93"/>
    <w:rsid w:val="00295A13"/>
    <w:rsid w:val="002A3B4D"/>
    <w:rsid w:val="002A5498"/>
    <w:rsid w:val="002B29E3"/>
    <w:rsid w:val="002B56A8"/>
    <w:rsid w:val="002B5AAC"/>
    <w:rsid w:val="002D5253"/>
    <w:rsid w:val="00321376"/>
    <w:rsid w:val="00321FB3"/>
    <w:rsid w:val="003233BE"/>
    <w:rsid w:val="00333E0D"/>
    <w:rsid w:val="00341092"/>
    <w:rsid w:val="00357ED7"/>
    <w:rsid w:val="00363140"/>
    <w:rsid w:val="003651A8"/>
    <w:rsid w:val="003668F2"/>
    <w:rsid w:val="003679D6"/>
    <w:rsid w:val="0037325B"/>
    <w:rsid w:val="003873F8"/>
    <w:rsid w:val="003A231B"/>
    <w:rsid w:val="003B2A82"/>
    <w:rsid w:val="003B6539"/>
    <w:rsid w:val="003C0F00"/>
    <w:rsid w:val="003D098D"/>
    <w:rsid w:val="003D35E3"/>
    <w:rsid w:val="003F60FE"/>
    <w:rsid w:val="003F635B"/>
    <w:rsid w:val="004327DA"/>
    <w:rsid w:val="004640F6"/>
    <w:rsid w:val="00467EA4"/>
    <w:rsid w:val="00481E68"/>
    <w:rsid w:val="00492B07"/>
    <w:rsid w:val="004A0903"/>
    <w:rsid w:val="004A39CF"/>
    <w:rsid w:val="004A6247"/>
    <w:rsid w:val="004B2819"/>
    <w:rsid w:val="004C0870"/>
    <w:rsid w:val="004C6B1C"/>
    <w:rsid w:val="004D227D"/>
    <w:rsid w:val="004E4F91"/>
    <w:rsid w:val="005045FD"/>
    <w:rsid w:val="00524B06"/>
    <w:rsid w:val="005416A8"/>
    <w:rsid w:val="005439A4"/>
    <w:rsid w:val="00554409"/>
    <w:rsid w:val="0055444E"/>
    <w:rsid w:val="00562E10"/>
    <w:rsid w:val="00594034"/>
    <w:rsid w:val="005A57F7"/>
    <w:rsid w:val="005B1F0E"/>
    <w:rsid w:val="005C4E2D"/>
    <w:rsid w:val="005D5DF5"/>
    <w:rsid w:val="005D71F2"/>
    <w:rsid w:val="005E2751"/>
    <w:rsid w:val="005F28CB"/>
    <w:rsid w:val="005F317E"/>
    <w:rsid w:val="005F70F4"/>
    <w:rsid w:val="00603186"/>
    <w:rsid w:val="00612E61"/>
    <w:rsid w:val="006259CD"/>
    <w:rsid w:val="00631010"/>
    <w:rsid w:val="0063375A"/>
    <w:rsid w:val="006338B0"/>
    <w:rsid w:val="00633CB3"/>
    <w:rsid w:val="00644B54"/>
    <w:rsid w:val="00663A00"/>
    <w:rsid w:val="0067088E"/>
    <w:rsid w:val="006729D6"/>
    <w:rsid w:val="006933D5"/>
    <w:rsid w:val="006951FE"/>
    <w:rsid w:val="00697266"/>
    <w:rsid w:val="006B36E1"/>
    <w:rsid w:val="006E68FD"/>
    <w:rsid w:val="006F7074"/>
    <w:rsid w:val="006F7DD5"/>
    <w:rsid w:val="00704B9E"/>
    <w:rsid w:val="007109F8"/>
    <w:rsid w:val="00720989"/>
    <w:rsid w:val="00724CB2"/>
    <w:rsid w:val="00724D98"/>
    <w:rsid w:val="0072569E"/>
    <w:rsid w:val="00732B06"/>
    <w:rsid w:val="00742631"/>
    <w:rsid w:val="00760209"/>
    <w:rsid w:val="00760813"/>
    <w:rsid w:val="00793EC3"/>
    <w:rsid w:val="007A07FD"/>
    <w:rsid w:val="007B0DD1"/>
    <w:rsid w:val="007B1C02"/>
    <w:rsid w:val="007C3CA0"/>
    <w:rsid w:val="007C45FD"/>
    <w:rsid w:val="007C7DE0"/>
    <w:rsid w:val="007D3E52"/>
    <w:rsid w:val="007E3BEF"/>
    <w:rsid w:val="007F78DE"/>
    <w:rsid w:val="008006FE"/>
    <w:rsid w:val="00801AD8"/>
    <w:rsid w:val="00802EFB"/>
    <w:rsid w:val="00827754"/>
    <w:rsid w:val="00841C6A"/>
    <w:rsid w:val="00843261"/>
    <w:rsid w:val="0084331A"/>
    <w:rsid w:val="00843F38"/>
    <w:rsid w:val="008537D8"/>
    <w:rsid w:val="008619FE"/>
    <w:rsid w:val="0087069A"/>
    <w:rsid w:val="008707A6"/>
    <w:rsid w:val="00883CAA"/>
    <w:rsid w:val="00895C23"/>
    <w:rsid w:val="008C1966"/>
    <w:rsid w:val="008F0083"/>
    <w:rsid w:val="009128C4"/>
    <w:rsid w:val="0093281B"/>
    <w:rsid w:val="009453BA"/>
    <w:rsid w:val="00961E5A"/>
    <w:rsid w:val="00981F1B"/>
    <w:rsid w:val="00986352"/>
    <w:rsid w:val="009A4D9F"/>
    <w:rsid w:val="009B133B"/>
    <w:rsid w:val="009C14B1"/>
    <w:rsid w:val="009D00EB"/>
    <w:rsid w:val="009D42C3"/>
    <w:rsid w:val="009D6099"/>
    <w:rsid w:val="009F5B31"/>
    <w:rsid w:val="00A06CBA"/>
    <w:rsid w:val="00A17885"/>
    <w:rsid w:val="00A2279C"/>
    <w:rsid w:val="00A306ED"/>
    <w:rsid w:val="00A5640D"/>
    <w:rsid w:val="00A56625"/>
    <w:rsid w:val="00A600D1"/>
    <w:rsid w:val="00A75616"/>
    <w:rsid w:val="00A75C7B"/>
    <w:rsid w:val="00A77643"/>
    <w:rsid w:val="00A8065B"/>
    <w:rsid w:val="00A816D6"/>
    <w:rsid w:val="00A94616"/>
    <w:rsid w:val="00AA23F8"/>
    <w:rsid w:val="00AB7546"/>
    <w:rsid w:val="00AC0DC8"/>
    <w:rsid w:val="00AC45CF"/>
    <w:rsid w:val="00AE5BA4"/>
    <w:rsid w:val="00AF139B"/>
    <w:rsid w:val="00AF45B6"/>
    <w:rsid w:val="00B00762"/>
    <w:rsid w:val="00B21C75"/>
    <w:rsid w:val="00B254B5"/>
    <w:rsid w:val="00B268C0"/>
    <w:rsid w:val="00B26A3E"/>
    <w:rsid w:val="00B44075"/>
    <w:rsid w:val="00B50D83"/>
    <w:rsid w:val="00B52D73"/>
    <w:rsid w:val="00B54964"/>
    <w:rsid w:val="00B71AC5"/>
    <w:rsid w:val="00B724D0"/>
    <w:rsid w:val="00B72B83"/>
    <w:rsid w:val="00B74BDD"/>
    <w:rsid w:val="00B752D3"/>
    <w:rsid w:val="00B94159"/>
    <w:rsid w:val="00BB10F4"/>
    <w:rsid w:val="00BB23C4"/>
    <w:rsid w:val="00BB40BC"/>
    <w:rsid w:val="00BB7015"/>
    <w:rsid w:val="00BC061B"/>
    <w:rsid w:val="00BC5B98"/>
    <w:rsid w:val="00BD1243"/>
    <w:rsid w:val="00BD650E"/>
    <w:rsid w:val="00BF1B67"/>
    <w:rsid w:val="00BF2CCF"/>
    <w:rsid w:val="00BF2D74"/>
    <w:rsid w:val="00C019C9"/>
    <w:rsid w:val="00C137E3"/>
    <w:rsid w:val="00C23AF6"/>
    <w:rsid w:val="00C4455F"/>
    <w:rsid w:val="00C44BCB"/>
    <w:rsid w:val="00C52CB8"/>
    <w:rsid w:val="00C54460"/>
    <w:rsid w:val="00C643F1"/>
    <w:rsid w:val="00C73A58"/>
    <w:rsid w:val="00C743E8"/>
    <w:rsid w:val="00CA0702"/>
    <w:rsid w:val="00CC1094"/>
    <w:rsid w:val="00CC21F3"/>
    <w:rsid w:val="00CC6D2D"/>
    <w:rsid w:val="00CC71A5"/>
    <w:rsid w:val="00CD5487"/>
    <w:rsid w:val="00CF0818"/>
    <w:rsid w:val="00CF0F33"/>
    <w:rsid w:val="00D204E0"/>
    <w:rsid w:val="00D208A9"/>
    <w:rsid w:val="00D34BDA"/>
    <w:rsid w:val="00D52C7F"/>
    <w:rsid w:val="00D706BE"/>
    <w:rsid w:val="00D874F5"/>
    <w:rsid w:val="00D879D1"/>
    <w:rsid w:val="00D91165"/>
    <w:rsid w:val="00DB0E0C"/>
    <w:rsid w:val="00DB67AE"/>
    <w:rsid w:val="00DD2499"/>
    <w:rsid w:val="00DE77F8"/>
    <w:rsid w:val="00E126D9"/>
    <w:rsid w:val="00E4665D"/>
    <w:rsid w:val="00E64791"/>
    <w:rsid w:val="00E72BEC"/>
    <w:rsid w:val="00E878EF"/>
    <w:rsid w:val="00E923C2"/>
    <w:rsid w:val="00EA4E13"/>
    <w:rsid w:val="00EB1C5C"/>
    <w:rsid w:val="00EB79FA"/>
    <w:rsid w:val="00EC5603"/>
    <w:rsid w:val="00EC63D0"/>
    <w:rsid w:val="00ED0D07"/>
    <w:rsid w:val="00ED2EC4"/>
    <w:rsid w:val="00EF46F6"/>
    <w:rsid w:val="00F01727"/>
    <w:rsid w:val="00F046DD"/>
    <w:rsid w:val="00F106AC"/>
    <w:rsid w:val="00F116FD"/>
    <w:rsid w:val="00F12904"/>
    <w:rsid w:val="00F35D72"/>
    <w:rsid w:val="00F436E8"/>
    <w:rsid w:val="00F63BBA"/>
    <w:rsid w:val="00F87C55"/>
    <w:rsid w:val="00F930D5"/>
    <w:rsid w:val="00F9523E"/>
    <w:rsid w:val="00FB2958"/>
    <w:rsid w:val="00FC4A0D"/>
    <w:rsid w:val="00FC5872"/>
    <w:rsid w:val="00FD03E9"/>
    <w:rsid w:val="00FF0EA6"/>
    <w:rsid w:val="00FF5803"/>
    <w:rsid w:val="00FF7988"/>
    <w:rsid w:val="07E97D2A"/>
    <w:rsid w:val="111E217A"/>
    <w:rsid w:val="1FD0338A"/>
    <w:rsid w:val="229CD7C6"/>
    <w:rsid w:val="2D7D1080"/>
    <w:rsid w:val="40C25A3C"/>
    <w:rsid w:val="4683C643"/>
    <w:rsid w:val="49BB6705"/>
    <w:rsid w:val="4B573766"/>
    <w:rsid w:val="550ACB94"/>
    <w:rsid w:val="5CDEB7D2"/>
    <w:rsid w:val="612B4E58"/>
    <w:rsid w:val="6BF3DFD4"/>
    <w:rsid w:val="72D4A29A"/>
    <w:rsid w:val="76B0203E"/>
    <w:rsid w:val="7DFED2E4"/>
    <w:rsid w:val="7F22A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207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0F4"/>
    <w:pPr>
      <w:keepNext/>
      <w:spacing w:after="0" w:line="240" w:lineRule="auto"/>
      <w:outlineLvl w:val="0"/>
    </w:pPr>
    <w:rPr>
      <w:rFonts w:ascii="Calibri" w:eastAsia="Times New Roman" w:hAnsi="Calibri" w:cs="Times New Roman"/>
      <w:b/>
      <w:sz w:val="24"/>
      <w:szCs w:val="20"/>
      <w:lang w:eastAsia="en-GB"/>
    </w:rPr>
  </w:style>
  <w:style w:type="paragraph" w:styleId="Heading2">
    <w:name w:val="heading 2"/>
    <w:basedOn w:val="Normal"/>
    <w:next w:val="Normal"/>
    <w:link w:val="Heading2Char"/>
    <w:uiPriority w:val="9"/>
    <w:unhideWhenUsed/>
    <w:qFormat/>
    <w:rsid w:val="007B0DD1"/>
    <w:pPr>
      <w:keepNext/>
      <w:keepLines/>
      <w:spacing w:before="200" w:after="0" w:line="240" w:lineRule="auto"/>
      <w:ind w:left="357" w:hanging="357"/>
      <w:outlineLvl w:val="1"/>
    </w:pPr>
    <w:rPr>
      <w:rFonts w:asciiTheme="majorHAnsi" w:eastAsiaTheme="majorEastAsia" w:hAnsiTheme="majorHAnsi" w:cstheme="majorBidi"/>
      <w:b/>
      <w:bCs/>
      <w:color w:val="4F81BD" w:themeColor="accent1"/>
      <w:sz w:val="26"/>
      <w:szCs w:val="26"/>
      <w:lang w:eastAsia="en-GB"/>
    </w:rPr>
  </w:style>
  <w:style w:type="paragraph" w:styleId="Heading3">
    <w:name w:val="heading 3"/>
    <w:basedOn w:val="Normal"/>
    <w:next w:val="Normal"/>
    <w:link w:val="Heading3Char"/>
    <w:uiPriority w:val="9"/>
    <w:unhideWhenUsed/>
    <w:qFormat/>
    <w:rsid w:val="007B0DD1"/>
    <w:pPr>
      <w:keepNext/>
      <w:keepLines/>
      <w:spacing w:before="200" w:after="0" w:line="240" w:lineRule="auto"/>
      <w:ind w:left="357" w:hanging="357"/>
      <w:outlineLvl w:val="2"/>
    </w:pPr>
    <w:rPr>
      <w:rFonts w:asciiTheme="majorHAnsi" w:eastAsiaTheme="majorEastAsia" w:hAnsiTheme="majorHAnsi" w:cstheme="majorBidi"/>
      <w:b/>
      <w:bCs/>
      <w:color w:val="4F81BD" w:themeColor="accent1"/>
      <w:lang w:eastAsia="en-GB"/>
    </w:rPr>
  </w:style>
  <w:style w:type="paragraph" w:styleId="Heading4">
    <w:name w:val="heading 4"/>
    <w:basedOn w:val="Normal"/>
    <w:next w:val="Normal"/>
    <w:link w:val="Heading4Char"/>
    <w:uiPriority w:val="9"/>
    <w:semiHidden/>
    <w:unhideWhenUsed/>
    <w:qFormat/>
    <w:rsid w:val="007B0DD1"/>
    <w:pPr>
      <w:keepNext/>
      <w:keepLines/>
      <w:spacing w:before="200" w:after="0" w:line="240" w:lineRule="auto"/>
      <w:ind w:left="357" w:hanging="357"/>
      <w:outlineLvl w:val="3"/>
    </w:pPr>
    <w:rPr>
      <w:rFonts w:asciiTheme="majorHAnsi" w:eastAsiaTheme="majorEastAsia" w:hAnsiTheme="majorHAnsi" w:cstheme="majorBidi"/>
      <w:b/>
      <w:bCs/>
      <w:i/>
      <w:iCs/>
      <w:color w:val="4F81BD" w:themeColor="accent1"/>
      <w:lang w:eastAsia="en-GB"/>
    </w:rPr>
  </w:style>
  <w:style w:type="paragraph" w:styleId="Heading7">
    <w:name w:val="heading 7"/>
    <w:basedOn w:val="Normal"/>
    <w:next w:val="Normal"/>
    <w:link w:val="Heading7Char"/>
    <w:uiPriority w:val="9"/>
    <w:semiHidden/>
    <w:unhideWhenUsed/>
    <w:qFormat/>
    <w:rsid w:val="007B0DD1"/>
    <w:pPr>
      <w:keepNext/>
      <w:keepLines/>
      <w:spacing w:before="200" w:after="0" w:line="240" w:lineRule="auto"/>
      <w:ind w:left="357" w:hanging="357"/>
      <w:outlineLvl w:val="6"/>
    </w:pPr>
    <w:rPr>
      <w:rFonts w:asciiTheme="majorHAnsi" w:eastAsiaTheme="majorEastAsia" w:hAnsiTheme="majorHAnsi" w:cstheme="majorBidi"/>
      <w:i/>
      <w:iCs/>
      <w:color w:val="404040" w:themeColor="text1" w:themeTint="BF"/>
      <w:lang w:eastAsia="en-GB"/>
    </w:rPr>
  </w:style>
  <w:style w:type="paragraph" w:styleId="Heading8">
    <w:name w:val="heading 8"/>
    <w:basedOn w:val="Normal"/>
    <w:next w:val="Normal"/>
    <w:link w:val="Heading8Char"/>
    <w:uiPriority w:val="9"/>
    <w:semiHidden/>
    <w:unhideWhenUsed/>
    <w:qFormat/>
    <w:rsid w:val="007B0DD1"/>
    <w:pPr>
      <w:keepNext/>
      <w:keepLines/>
      <w:spacing w:before="200" w:after="0" w:line="240" w:lineRule="auto"/>
      <w:ind w:left="357" w:hanging="357"/>
      <w:outlineLvl w:val="7"/>
    </w:pPr>
    <w:rPr>
      <w:rFonts w:asciiTheme="majorHAnsi" w:eastAsiaTheme="majorEastAsia" w:hAnsiTheme="majorHAnsi" w:cstheme="majorBidi"/>
      <w:color w:val="404040" w:themeColor="text1" w:themeTint="BF"/>
      <w:sz w:val="20"/>
      <w:szCs w:val="20"/>
      <w:lang w:eastAsia="en-GB"/>
    </w:rPr>
  </w:style>
  <w:style w:type="paragraph" w:styleId="Heading9">
    <w:name w:val="heading 9"/>
    <w:basedOn w:val="Normal"/>
    <w:next w:val="Normal"/>
    <w:link w:val="Heading9Char"/>
    <w:uiPriority w:val="9"/>
    <w:semiHidden/>
    <w:unhideWhenUsed/>
    <w:qFormat/>
    <w:rsid w:val="007B0DD1"/>
    <w:pPr>
      <w:keepNext/>
      <w:keepLines/>
      <w:spacing w:before="200" w:after="0" w:line="240" w:lineRule="auto"/>
      <w:ind w:left="357" w:hanging="357"/>
      <w:outlineLvl w:val="8"/>
    </w:pPr>
    <w:rPr>
      <w:rFonts w:asciiTheme="majorHAnsi" w:eastAsiaTheme="majorEastAsia" w:hAnsiTheme="majorHAnsi" w:cstheme="majorBidi"/>
      <w:i/>
      <w:iCs/>
      <w:color w:val="404040" w:themeColor="text1" w:themeTint="B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0F4"/>
    <w:rPr>
      <w:rFonts w:ascii="Calibri" w:eastAsia="Times New Roman" w:hAnsi="Calibri" w:cs="Times New Roman"/>
      <w:b/>
      <w:sz w:val="24"/>
      <w:szCs w:val="20"/>
      <w:lang w:eastAsia="en-GB"/>
    </w:rPr>
  </w:style>
  <w:style w:type="character" w:customStyle="1" w:styleId="Heading2Char">
    <w:name w:val="Heading 2 Char"/>
    <w:basedOn w:val="DefaultParagraphFont"/>
    <w:link w:val="Heading2"/>
    <w:uiPriority w:val="9"/>
    <w:rsid w:val="007B0DD1"/>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7B0DD1"/>
    <w:rPr>
      <w:rFonts w:asciiTheme="majorHAnsi" w:eastAsiaTheme="majorEastAsia" w:hAnsiTheme="majorHAnsi" w:cstheme="majorBidi"/>
      <w:b/>
      <w:bCs/>
      <w:color w:val="4F81BD" w:themeColor="accent1"/>
      <w:lang w:eastAsia="en-GB"/>
    </w:rPr>
  </w:style>
  <w:style w:type="character" w:customStyle="1" w:styleId="Heading4Char">
    <w:name w:val="Heading 4 Char"/>
    <w:basedOn w:val="DefaultParagraphFont"/>
    <w:link w:val="Heading4"/>
    <w:uiPriority w:val="9"/>
    <w:semiHidden/>
    <w:rsid w:val="007B0DD1"/>
    <w:rPr>
      <w:rFonts w:asciiTheme="majorHAnsi" w:eastAsiaTheme="majorEastAsia" w:hAnsiTheme="majorHAnsi" w:cstheme="majorBidi"/>
      <w:b/>
      <w:bCs/>
      <w:i/>
      <w:iCs/>
      <w:color w:val="4F81BD" w:themeColor="accent1"/>
      <w:lang w:eastAsia="en-GB"/>
    </w:rPr>
  </w:style>
  <w:style w:type="character" w:customStyle="1" w:styleId="Heading7Char">
    <w:name w:val="Heading 7 Char"/>
    <w:basedOn w:val="DefaultParagraphFont"/>
    <w:link w:val="Heading7"/>
    <w:uiPriority w:val="9"/>
    <w:semiHidden/>
    <w:rsid w:val="007B0DD1"/>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7B0DD1"/>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7B0DD1"/>
    <w:rPr>
      <w:rFonts w:asciiTheme="majorHAnsi" w:eastAsiaTheme="majorEastAsia" w:hAnsiTheme="majorHAnsi" w:cstheme="majorBidi"/>
      <w:i/>
      <w:iCs/>
      <w:color w:val="404040" w:themeColor="text1" w:themeTint="BF"/>
      <w:sz w:val="20"/>
      <w:szCs w:val="20"/>
      <w:lang w:eastAsia="en-GB"/>
    </w:rPr>
  </w:style>
  <w:style w:type="paragraph" w:styleId="TOCHeading">
    <w:name w:val="TOC Heading"/>
    <w:basedOn w:val="Heading1"/>
    <w:next w:val="Normal"/>
    <w:uiPriority w:val="39"/>
    <w:unhideWhenUsed/>
    <w:qFormat/>
    <w:rsid w:val="007B0DD1"/>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semiHidden/>
    <w:unhideWhenUsed/>
    <w:rsid w:val="007B0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B0DD1"/>
    <w:rPr>
      <w:rFonts w:ascii="Tahoma" w:hAnsi="Tahoma" w:cs="Tahoma"/>
      <w:sz w:val="16"/>
      <w:szCs w:val="16"/>
    </w:rPr>
  </w:style>
  <w:style w:type="paragraph" w:styleId="Header">
    <w:name w:val="header"/>
    <w:basedOn w:val="Normal"/>
    <w:link w:val="HeaderChar"/>
    <w:uiPriority w:val="99"/>
    <w:unhideWhenUsed/>
    <w:rsid w:val="007B0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DD1"/>
  </w:style>
  <w:style w:type="paragraph" w:styleId="Footer">
    <w:name w:val="footer"/>
    <w:basedOn w:val="Normal"/>
    <w:link w:val="FooterChar"/>
    <w:uiPriority w:val="99"/>
    <w:unhideWhenUsed/>
    <w:rsid w:val="007B0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DD1"/>
  </w:style>
  <w:style w:type="table" w:styleId="TableGrid">
    <w:name w:val="Table Grid"/>
    <w:basedOn w:val="TableNormal"/>
    <w:uiPriority w:val="59"/>
    <w:rsid w:val="007B0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B0DD1"/>
    <w:pPr>
      <w:spacing w:after="0" w:line="240" w:lineRule="auto"/>
      <w:ind w:left="720"/>
      <w:contextualSpacing/>
    </w:pPr>
    <w:rPr>
      <w:sz w:val="24"/>
      <w:szCs w:val="24"/>
      <w:lang w:val="en-US"/>
    </w:rPr>
  </w:style>
  <w:style w:type="paragraph" w:styleId="NormalWeb">
    <w:name w:val="Normal (Web)"/>
    <w:basedOn w:val="Normal"/>
    <w:uiPriority w:val="99"/>
    <w:rsid w:val="007B0DD1"/>
    <w:pPr>
      <w:spacing w:beforeLines="1" w:afterLines="1" w:after="0" w:line="240" w:lineRule="auto"/>
    </w:pPr>
    <w:rPr>
      <w:rFonts w:ascii="Times" w:hAnsi="Times" w:cs="Times New Roman"/>
      <w:sz w:val="20"/>
      <w:szCs w:val="20"/>
    </w:rPr>
  </w:style>
  <w:style w:type="character" w:styleId="Hyperlink">
    <w:name w:val="Hyperlink"/>
    <w:basedOn w:val="DefaultParagraphFont"/>
    <w:uiPriority w:val="99"/>
    <w:unhideWhenUsed/>
    <w:rsid w:val="007B0DD1"/>
    <w:rPr>
      <w:color w:val="0000FF"/>
      <w:u w:val="single"/>
    </w:rPr>
  </w:style>
  <w:style w:type="paragraph" w:styleId="TOC1">
    <w:name w:val="toc 1"/>
    <w:basedOn w:val="Normal"/>
    <w:next w:val="Normal"/>
    <w:autoRedefine/>
    <w:uiPriority w:val="39"/>
    <w:unhideWhenUsed/>
    <w:rsid w:val="00EB79FA"/>
    <w:pPr>
      <w:shd w:val="clear" w:color="auto" w:fill="FFFFFF" w:themeFill="background1"/>
      <w:tabs>
        <w:tab w:val="left" w:pos="-720"/>
        <w:tab w:val="right" w:leader="dot" w:pos="9900"/>
      </w:tabs>
      <w:spacing w:after="120"/>
      <w:ind w:left="-720" w:right="-874"/>
    </w:pPr>
    <w:rPr>
      <w:noProof/>
      <w:sz w:val="28"/>
      <w:szCs w:val="28"/>
    </w:rPr>
  </w:style>
  <w:style w:type="character" w:styleId="CommentReference">
    <w:name w:val="annotation reference"/>
    <w:uiPriority w:val="99"/>
    <w:rsid w:val="007B0DD1"/>
    <w:rPr>
      <w:sz w:val="16"/>
      <w:szCs w:val="16"/>
    </w:rPr>
  </w:style>
  <w:style w:type="paragraph" w:styleId="CommentText">
    <w:name w:val="annotation text"/>
    <w:basedOn w:val="Normal"/>
    <w:link w:val="CommentTextChar"/>
    <w:uiPriority w:val="99"/>
    <w:rsid w:val="007B0DD1"/>
    <w:pPr>
      <w:spacing w:after="0" w:line="240" w:lineRule="auto"/>
      <w:ind w:left="357" w:hanging="357"/>
    </w:pPr>
    <w:rPr>
      <w:sz w:val="20"/>
      <w:szCs w:val="20"/>
      <w:lang w:eastAsia="en-GB"/>
    </w:rPr>
  </w:style>
  <w:style w:type="character" w:customStyle="1" w:styleId="CommentTextChar">
    <w:name w:val="Comment Text Char"/>
    <w:basedOn w:val="DefaultParagraphFont"/>
    <w:link w:val="CommentText"/>
    <w:uiPriority w:val="99"/>
    <w:rsid w:val="007B0DD1"/>
    <w:rPr>
      <w:sz w:val="20"/>
      <w:szCs w:val="20"/>
      <w:lang w:eastAsia="en-GB"/>
    </w:rPr>
  </w:style>
  <w:style w:type="paragraph" w:styleId="Title">
    <w:name w:val="Title"/>
    <w:basedOn w:val="Normal"/>
    <w:next w:val="Normal"/>
    <w:link w:val="TitleChar"/>
    <w:uiPriority w:val="10"/>
    <w:qFormat/>
    <w:rsid w:val="007B0DD1"/>
    <w:pPr>
      <w:pBdr>
        <w:bottom w:val="single" w:sz="8" w:space="4" w:color="4F81BD" w:themeColor="accent1"/>
      </w:pBdr>
      <w:spacing w:after="300" w:line="240" w:lineRule="auto"/>
      <w:ind w:left="357" w:hanging="357"/>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7B0DD1"/>
    <w:rPr>
      <w:rFonts w:asciiTheme="majorHAnsi" w:eastAsiaTheme="majorEastAsia" w:hAnsiTheme="majorHAnsi" w:cstheme="majorBidi"/>
      <w:color w:val="17365D" w:themeColor="text2" w:themeShade="BF"/>
      <w:spacing w:val="5"/>
      <w:kern w:val="28"/>
      <w:sz w:val="52"/>
      <w:szCs w:val="52"/>
      <w:lang w:eastAsia="en-GB"/>
    </w:rPr>
  </w:style>
  <w:style w:type="character" w:styleId="Emphasis">
    <w:name w:val="Emphasis"/>
    <w:uiPriority w:val="20"/>
    <w:qFormat/>
    <w:rsid w:val="007B0DD1"/>
    <w:rPr>
      <w:i/>
      <w:iCs/>
    </w:rPr>
  </w:style>
  <w:style w:type="paragraph" w:styleId="BodyText">
    <w:name w:val="Body Text"/>
    <w:basedOn w:val="Normal"/>
    <w:link w:val="BodyTextChar"/>
    <w:rsid w:val="007B0DD1"/>
    <w:pPr>
      <w:spacing w:after="0" w:line="240" w:lineRule="auto"/>
      <w:ind w:left="357" w:hanging="357"/>
    </w:pPr>
    <w:rPr>
      <w:rFonts w:ascii="Arial" w:hAnsi="Arial"/>
      <w:b/>
      <w:bCs/>
      <w:lang w:val="en-US" w:eastAsia="en-GB"/>
    </w:rPr>
  </w:style>
  <w:style w:type="character" w:customStyle="1" w:styleId="BodyTextChar">
    <w:name w:val="Body Text Char"/>
    <w:basedOn w:val="DefaultParagraphFont"/>
    <w:link w:val="BodyText"/>
    <w:rsid w:val="007B0DD1"/>
    <w:rPr>
      <w:rFonts w:ascii="Arial" w:hAnsi="Arial"/>
      <w:b/>
      <w:bCs/>
      <w:lang w:val="en-US" w:eastAsia="en-GB"/>
    </w:rPr>
  </w:style>
  <w:style w:type="paragraph" w:styleId="BodyText3">
    <w:name w:val="Body Text 3"/>
    <w:basedOn w:val="Normal"/>
    <w:link w:val="BodyText3Char"/>
    <w:rsid w:val="007B0DD1"/>
    <w:pPr>
      <w:spacing w:after="120" w:line="240" w:lineRule="auto"/>
      <w:ind w:left="357" w:hanging="357"/>
    </w:pPr>
    <w:rPr>
      <w:sz w:val="16"/>
      <w:szCs w:val="16"/>
      <w:lang w:val="x-none" w:eastAsia="en-GB"/>
    </w:rPr>
  </w:style>
  <w:style w:type="character" w:customStyle="1" w:styleId="BodyText3Char">
    <w:name w:val="Body Text 3 Char"/>
    <w:basedOn w:val="DefaultParagraphFont"/>
    <w:link w:val="BodyText3"/>
    <w:rsid w:val="007B0DD1"/>
    <w:rPr>
      <w:sz w:val="16"/>
      <w:szCs w:val="16"/>
      <w:lang w:val="x-none" w:eastAsia="en-GB"/>
    </w:rPr>
  </w:style>
  <w:style w:type="character" w:styleId="PageNumber">
    <w:name w:val="page number"/>
    <w:basedOn w:val="DefaultParagraphFont"/>
    <w:rsid w:val="007B0DD1"/>
  </w:style>
  <w:style w:type="paragraph" w:styleId="Revision">
    <w:name w:val="Revision"/>
    <w:hidden/>
    <w:uiPriority w:val="99"/>
    <w:semiHidden/>
    <w:rsid w:val="007B0DD1"/>
    <w:pPr>
      <w:spacing w:after="0" w:line="300" w:lineRule="auto"/>
      <w:ind w:left="357" w:hanging="357"/>
    </w:pPr>
    <w:rPr>
      <w:sz w:val="24"/>
      <w:szCs w:val="24"/>
    </w:rPr>
  </w:style>
  <w:style w:type="character" w:styleId="FollowedHyperlink">
    <w:name w:val="FollowedHyperlink"/>
    <w:rsid w:val="007B0DD1"/>
    <w:rPr>
      <w:color w:val="800080"/>
      <w:u w:val="single"/>
    </w:rPr>
  </w:style>
  <w:style w:type="paragraph" w:customStyle="1" w:styleId="Default">
    <w:name w:val="Default"/>
    <w:rsid w:val="007B0DD1"/>
    <w:pPr>
      <w:autoSpaceDE w:val="0"/>
      <w:autoSpaceDN w:val="0"/>
      <w:adjustRightInd w:val="0"/>
      <w:spacing w:after="0" w:line="300" w:lineRule="auto"/>
      <w:ind w:left="357" w:hanging="357"/>
    </w:pPr>
    <w:rPr>
      <w:rFonts w:ascii="Arial" w:eastAsia="Calibri" w:hAnsi="Arial" w:cs="Arial"/>
      <w:color w:val="000000"/>
      <w:sz w:val="24"/>
      <w:szCs w:val="24"/>
    </w:rPr>
  </w:style>
  <w:style w:type="table" w:customStyle="1" w:styleId="TableGrid1">
    <w:name w:val="Table Grid1"/>
    <w:basedOn w:val="TableNormal"/>
    <w:next w:val="TableGrid"/>
    <w:uiPriority w:val="59"/>
    <w:rsid w:val="007B0DD1"/>
    <w:pPr>
      <w:spacing w:after="0" w:line="300" w:lineRule="auto"/>
      <w:ind w:left="357" w:hanging="357"/>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0DD1"/>
    <w:pPr>
      <w:spacing w:after="0" w:line="300" w:lineRule="auto"/>
      <w:ind w:left="357" w:hanging="357"/>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B0DD1"/>
    <w:pPr>
      <w:spacing w:after="0" w:line="300" w:lineRule="auto"/>
      <w:ind w:left="357" w:hanging="357"/>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B0DD1"/>
    <w:pPr>
      <w:spacing w:after="0" w:line="300" w:lineRule="auto"/>
      <w:ind w:left="357" w:hanging="357"/>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7B0DD1"/>
    <w:pPr>
      <w:spacing w:after="0" w:line="300" w:lineRule="auto"/>
      <w:ind w:left="357" w:hanging="357"/>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CommentSubject">
    <w:name w:val="annotation subject"/>
    <w:basedOn w:val="CommentText"/>
    <w:next w:val="CommentText"/>
    <w:link w:val="CommentSubjectChar"/>
    <w:rsid w:val="007B0DD1"/>
    <w:rPr>
      <w:b/>
      <w:bCs/>
    </w:rPr>
  </w:style>
  <w:style w:type="character" w:customStyle="1" w:styleId="CommentSubjectChar">
    <w:name w:val="Comment Subject Char"/>
    <w:basedOn w:val="CommentTextChar"/>
    <w:link w:val="CommentSubject"/>
    <w:rsid w:val="007B0DD1"/>
    <w:rPr>
      <w:b/>
      <w:bCs/>
      <w:sz w:val="20"/>
      <w:szCs w:val="20"/>
      <w:lang w:eastAsia="en-GB"/>
    </w:rPr>
  </w:style>
  <w:style w:type="table" w:customStyle="1" w:styleId="TableGrid5">
    <w:name w:val="Table Grid5"/>
    <w:basedOn w:val="TableNormal"/>
    <w:next w:val="TableGrid"/>
    <w:uiPriority w:val="59"/>
    <w:rsid w:val="007B0DD1"/>
    <w:pPr>
      <w:spacing w:after="0" w:line="300" w:lineRule="auto"/>
      <w:ind w:left="357" w:hanging="357"/>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4327DA"/>
    <w:pPr>
      <w:tabs>
        <w:tab w:val="left" w:pos="180"/>
        <w:tab w:val="right" w:leader="dot" w:pos="9900"/>
      </w:tabs>
      <w:spacing w:after="0" w:line="240" w:lineRule="auto"/>
      <w:ind w:left="360" w:right="-874" w:hanging="540"/>
    </w:pPr>
    <w:rPr>
      <w:lang w:eastAsia="en-GB"/>
    </w:rPr>
  </w:style>
  <w:style w:type="paragraph" w:styleId="TOC2">
    <w:name w:val="toc 2"/>
    <w:basedOn w:val="Normal"/>
    <w:next w:val="Normal"/>
    <w:autoRedefine/>
    <w:uiPriority w:val="39"/>
    <w:unhideWhenUsed/>
    <w:rsid w:val="00EB79FA"/>
    <w:pPr>
      <w:shd w:val="clear" w:color="auto" w:fill="FFFFFF" w:themeFill="background1"/>
      <w:tabs>
        <w:tab w:val="right" w:leader="dot" w:pos="9900"/>
      </w:tabs>
      <w:spacing w:before="240" w:after="120" w:line="240" w:lineRule="auto"/>
      <w:ind w:left="-720" w:right="-874"/>
    </w:pPr>
    <w:rPr>
      <w:lang w:eastAsia="en-GB"/>
    </w:rPr>
  </w:style>
  <w:style w:type="table" w:customStyle="1" w:styleId="TableGrid6">
    <w:name w:val="Table Grid6"/>
    <w:basedOn w:val="TableNormal"/>
    <w:next w:val="TableGrid"/>
    <w:uiPriority w:val="59"/>
    <w:rsid w:val="007B0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SecHead">
    <w:name w:val="PolSecHead"/>
    <w:basedOn w:val="Normal"/>
    <w:link w:val="PolSecHeadChar"/>
    <w:qFormat/>
    <w:rsid w:val="002B29E3"/>
    <w:pPr>
      <w:keepNext/>
      <w:pBdr>
        <w:top w:val="single" w:sz="4" w:space="1" w:color="auto"/>
        <w:left w:val="single" w:sz="4" w:space="4" w:color="auto"/>
        <w:bottom w:val="single" w:sz="4" w:space="1" w:color="auto"/>
        <w:right w:val="single" w:sz="4" w:space="4" w:color="auto"/>
      </w:pBdr>
      <w:shd w:val="clear" w:color="auto" w:fill="95B3D7" w:themeFill="accent1" w:themeFillTint="99"/>
      <w:spacing w:after="240" w:line="240" w:lineRule="auto"/>
      <w:outlineLvl w:val="0"/>
    </w:pPr>
    <w:rPr>
      <w:rFonts w:ascii="Calibri" w:eastAsia="Times New Roman" w:hAnsi="Calibri" w:cs="Times New Roman"/>
      <w:b/>
      <w:sz w:val="32"/>
      <w:szCs w:val="32"/>
      <w:lang w:eastAsia="en-GB"/>
    </w:rPr>
  </w:style>
  <w:style w:type="paragraph" w:customStyle="1" w:styleId="PolParaNormal">
    <w:name w:val="PolParaNormal"/>
    <w:basedOn w:val="Normal"/>
    <w:link w:val="PolParaNormalChar"/>
    <w:qFormat/>
    <w:rsid w:val="001203B6"/>
    <w:pPr>
      <w:spacing w:after="120"/>
    </w:pPr>
    <w:rPr>
      <w:rFonts w:ascii="Calibri" w:hAnsi="Calibri" w:cs="Calibri"/>
    </w:rPr>
  </w:style>
  <w:style w:type="character" w:customStyle="1" w:styleId="PolSecHeadChar">
    <w:name w:val="PolSecHead Char"/>
    <w:basedOn w:val="DefaultParagraphFont"/>
    <w:link w:val="PolSecHead"/>
    <w:rsid w:val="002B29E3"/>
    <w:rPr>
      <w:rFonts w:ascii="Calibri" w:eastAsia="Times New Roman" w:hAnsi="Calibri" w:cs="Times New Roman"/>
      <w:b/>
      <w:sz w:val="32"/>
      <w:szCs w:val="32"/>
      <w:shd w:val="clear" w:color="auto" w:fill="95B3D7" w:themeFill="accent1" w:themeFillTint="99"/>
      <w:lang w:eastAsia="en-GB"/>
    </w:rPr>
  </w:style>
  <w:style w:type="paragraph" w:customStyle="1" w:styleId="PolListNumbered">
    <w:name w:val="PolListNumbered"/>
    <w:basedOn w:val="Normal"/>
    <w:link w:val="PolListNumberedChar"/>
    <w:qFormat/>
    <w:rsid w:val="004E4F91"/>
    <w:pPr>
      <w:numPr>
        <w:numId w:val="1"/>
      </w:numPr>
      <w:spacing w:after="120" w:line="240" w:lineRule="auto"/>
      <w:ind w:left="538" w:hanging="357"/>
    </w:pPr>
    <w:rPr>
      <w:rFonts w:ascii="Calibri" w:hAnsi="Calibri" w:cs="Calibri"/>
    </w:rPr>
  </w:style>
  <w:style w:type="character" w:customStyle="1" w:styleId="PolParaNormalChar">
    <w:name w:val="PolParaNormal Char"/>
    <w:basedOn w:val="DefaultParagraphFont"/>
    <w:link w:val="PolParaNormal"/>
    <w:rsid w:val="001203B6"/>
    <w:rPr>
      <w:rFonts w:ascii="Calibri" w:hAnsi="Calibri" w:cs="Calibri"/>
    </w:rPr>
  </w:style>
  <w:style w:type="paragraph" w:customStyle="1" w:styleId="PolListBulleted">
    <w:name w:val="PolListBulleted"/>
    <w:basedOn w:val="ListParagraph"/>
    <w:link w:val="PolListBulletedChar"/>
    <w:qFormat/>
    <w:rsid w:val="004E4F91"/>
    <w:pPr>
      <w:numPr>
        <w:numId w:val="10"/>
      </w:numPr>
      <w:spacing w:after="120"/>
      <w:ind w:left="538" w:hanging="357"/>
    </w:pPr>
    <w:rPr>
      <w:rFonts w:ascii="Calibri" w:hAnsi="Calibri" w:cs="Calibri"/>
      <w:sz w:val="22"/>
    </w:rPr>
  </w:style>
  <w:style w:type="character" w:customStyle="1" w:styleId="PolListNumberedChar">
    <w:name w:val="PolListNumbered Char"/>
    <w:basedOn w:val="DefaultParagraphFont"/>
    <w:link w:val="PolListNumbered"/>
    <w:rsid w:val="004E4F91"/>
    <w:rPr>
      <w:rFonts w:ascii="Calibri" w:hAnsi="Calibri" w:cs="Calibri"/>
    </w:rPr>
  </w:style>
  <w:style w:type="paragraph" w:customStyle="1" w:styleId="PolAppHead">
    <w:name w:val="PolAppHead"/>
    <w:basedOn w:val="Normal"/>
    <w:link w:val="PolAppHeadChar"/>
    <w:qFormat/>
    <w:rsid w:val="008707A6"/>
    <w:pPr>
      <w:keepNext/>
      <w:keepLines/>
      <w:pBdr>
        <w:top w:val="single" w:sz="4" w:space="1" w:color="auto"/>
        <w:left w:val="single" w:sz="4" w:space="4" w:color="auto"/>
        <w:bottom w:val="single" w:sz="4" w:space="1" w:color="auto"/>
        <w:right w:val="single" w:sz="4" w:space="4" w:color="auto"/>
      </w:pBdr>
      <w:shd w:val="clear" w:color="auto" w:fill="9BBB59" w:themeFill="accent3"/>
      <w:spacing w:before="200" w:after="0" w:line="240" w:lineRule="auto"/>
      <w:ind w:left="357" w:hanging="357"/>
      <w:jc w:val="center"/>
      <w:outlineLvl w:val="1"/>
    </w:pPr>
    <w:rPr>
      <w:rFonts w:eastAsia="Calibri" w:cstheme="minorHAnsi"/>
      <w:b/>
      <w:bCs/>
      <w:sz w:val="26"/>
      <w:szCs w:val="26"/>
      <w:lang w:eastAsia="en-GB"/>
    </w:rPr>
  </w:style>
  <w:style w:type="character" w:customStyle="1" w:styleId="ListParagraphChar">
    <w:name w:val="List Paragraph Char"/>
    <w:basedOn w:val="DefaultParagraphFont"/>
    <w:link w:val="ListParagraph"/>
    <w:uiPriority w:val="34"/>
    <w:rsid w:val="004E4F91"/>
    <w:rPr>
      <w:sz w:val="24"/>
      <w:szCs w:val="24"/>
      <w:lang w:val="en-US"/>
    </w:rPr>
  </w:style>
  <w:style w:type="character" w:customStyle="1" w:styleId="PolListBulletedChar">
    <w:name w:val="PolListBulleted Char"/>
    <w:basedOn w:val="ListParagraphChar"/>
    <w:link w:val="PolListBulleted"/>
    <w:rsid w:val="004E4F91"/>
    <w:rPr>
      <w:rFonts w:ascii="Calibri" w:hAnsi="Calibri" w:cs="Calibri"/>
      <w:sz w:val="24"/>
      <w:szCs w:val="24"/>
      <w:lang w:val="en-US"/>
    </w:rPr>
  </w:style>
  <w:style w:type="paragraph" w:customStyle="1" w:styleId="PolSubHead1">
    <w:name w:val="PolSubHead1"/>
    <w:basedOn w:val="PolParaNormal"/>
    <w:next w:val="PolParaNormal"/>
    <w:link w:val="PolSubHead1Char"/>
    <w:qFormat/>
    <w:rsid w:val="008707A6"/>
    <w:pPr>
      <w:spacing w:before="120"/>
    </w:pPr>
    <w:rPr>
      <w:b/>
      <w:sz w:val="24"/>
    </w:rPr>
  </w:style>
  <w:style w:type="character" w:customStyle="1" w:styleId="PolAppHeadChar">
    <w:name w:val="PolAppHead Char"/>
    <w:basedOn w:val="DefaultParagraphFont"/>
    <w:link w:val="PolAppHead"/>
    <w:rsid w:val="008707A6"/>
    <w:rPr>
      <w:rFonts w:eastAsia="Calibri" w:cstheme="minorHAnsi"/>
      <w:b/>
      <w:bCs/>
      <w:sz w:val="26"/>
      <w:szCs w:val="26"/>
      <w:shd w:val="clear" w:color="auto" w:fill="9BBB59" w:themeFill="accent3"/>
      <w:lang w:eastAsia="en-GB"/>
    </w:rPr>
  </w:style>
  <w:style w:type="paragraph" w:customStyle="1" w:styleId="PolAppToCListBulleted">
    <w:name w:val="PolAppToCListBulleted"/>
    <w:basedOn w:val="Normal"/>
    <w:link w:val="PolAppToCListBulletedChar"/>
    <w:qFormat/>
    <w:rsid w:val="00F63BBA"/>
    <w:pPr>
      <w:numPr>
        <w:numId w:val="3"/>
      </w:numPr>
      <w:spacing w:before="2" w:after="0" w:line="240" w:lineRule="auto"/>
    </w:pPr>
    <w:rPr>
      <w:rFonts w:cstheme="minorHAnsi"/>
      <w:sz w:val="24"/>
      <w:szCs w:val="24"/>
      <w:lang w:val="en-US"/>
    </w:rPr>
  </w:style>
  <w:style w:type="character" w:customStyle="1" w:styleId="PolSubHead1Char">
    <w:name w:val="PolSubHead1 Char"/>
    <w:basedOn w:val="PolParaNormalChar"/>
    <w:link w:val="PolSubHead1"/>
    <w:rsid w:val="008707A6"/>
    <w:rPr>
      <w:rFonts w:ascii="Calibri" w:hAnsi="Calibri" w:cs="Calibri"/>
      <w:b/>
      <w:sz w:val="24"/>
    </w:rPr>
  </w:style>
  <w:style w:type="paragraph" w:customStyle="1" w:styleId="PolProcHead">
    <w:name w:val="PolProcHead"/>
    <w:basedOn w:val="Normal"/>
    <w:link w:val="PolProcHeadChar"/>
    <w:qFormat/>
    <w:rsid w:val="006F7DD5"/>
    <w:pPr>
      <w:keepNext/>
      <w:keepLines/>
      <w:pBdr>
        <w:top w:val="single" w:sz="4" w:space="1" w:color="auto"/>
        <w:left w:val="single" w:sz="4" w:space="4" w:color="auto"/>
        <w:bottom w:val="single" w:sz="4" w:space="1" w:color="auto"/>
        <w:right w:val="single" w:sz="4" w:space="4" w:color="auto"/>
      </w:pBdr>
      <w:shd w:val="clear" w:color="auto" w:fill="9BBB59" w:themeFill="accent3"/>
      <w:spacing w:before="200" w:after="0" w:line="240" w:lineRule="auto"/>
      <w:ind w:left="357" w:hanging="357"/>
      <w:outlineLvl w:val="1"/>
    </w:pPr>
    <w:rPr>
      <w:rFonts w:eastAsiaTheme="majorEastAsia" w:cstheme="minorHAnsi"/>
      <w:b/>
      <w:bCs/>
      <w:sz w:val="28"/>
      <w:szCs w:val="28"/>
      <w:lang w:eastAsia="en-GB"/>
    </w:rPr>
  </w:style>
  <w:style w:type="character" w:customStyle="1" w:styleId="PolAppToCListBulletedChar">
    <w:name w:val="PolAppToCListBulleted Char"/>
    <w:basedOn w:val="DefaultParagraphFont"/>
    <w:link w:val="PolAppToCListBulleted"/>
    <w:rsid w:val="00F63BBA"/>
    <w:rPr>
      <w:rFonts w:cstheme="minorHAnsi"/>
      <w:sz w:val="24"/>
      <w:szCs w:val="24"/>
      <w:lang w:val="en-US"/>
    </w:rPr>
  </w:style>
  <w:style w:type="paragraph" w:customStyle="1" w:styleId="PolProcHeadMain">
    <w:name w:val="PolProcHeadMain"/>
    <w:basedOn w:val="Normal"/>
    <w:link w:val="PolProcHeadMainChar"/>
    <w:qFormat/>
    <w:rsid w:val="006F7DD5"/>
    <w:rPr>
      <w:rFonts w:cstheme="minorHAnsi"/>
      <w:b/>
      <w:sz w:val="24"/>
      <w:szCs w:val="24"/>
      <w:u w:val="single"/>
    </w:rPr>
  </w:style>
  <w:style w:type="character" w:customStyle="1" w:styleId="PolProcHeadChar">
    <w:name w:val="PolProcHead Char"/>
    <w:basedOn w:val="DefaultParagraphFont"/>
    <w:link w:val="PolProcHead"/>
    <w:rsid w:val="006F7DD5"/>
    <w:rPr>
      <w:rFonts w:eastAsiaTheme="majorEastAsia" w:cstheme="minorHAnsi"/>
      <w:b/>
      <w:bCs/>
      <w:sz w:val="28"/>
      <w:szCs w:val="28"/>
      <w:shd w:val="clear" w:color="auto" w:fill="9BBB59" w:themeFill="accent3"/>
      <w:lang w:eastAsia="en-GB"/>
    </w:rPr>
  </w:style>
  <w:style w:type="character" w:customStyle="1" w:styleId="PolProcHeadMainChar">
    <w:name w:val="PolProcHeadMain Char"/>
    <w:basedOn w:val="DefaultParagraphFont"/>
    <w:link w:val="PolProcHeadMain"/>
    <w:rsid w:val="006F7DD5"/>
    <w:rPr>
      <w:rFonts w:cstheme="minorHAnsi"/>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08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islation.gov.uk/ukpga/2012/9/contents/enacted" TargetMode="External"/><Relationship Id="rId18" Type="http://schemas.openxmlformats.org/officeDocument/2006/relationships/hyperlink" Target="https://www.legislation.gov.uk/ukpga/2010/15/contents" TargetMode="External"/><Relationship Id="rId26" Type="http://schemas.openxmlformats.org/officeDocument/2006/relationships/hyperlink" Target="https://www.gov.uk/government/publications/care-act-statutory-guidance/care-and-support-statutory-guidance"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safeguardinginschools.co.uk/what-to-do-if-youre-worried-a-child-is-being-abused-2015/" TargetMode="External"/><Relationship Id="rId34" Type="http://schemas.openxmlformats.org/officeDocument/2006/relationships/hyperlink" Target="https://www.proceduresonline.com/derbyshire/scbs/user_controlled_lcms_area/uploaded_files/DDSCP%20Child%20on%20Child%20Abuse%20Strategy%20Final%20May%2022.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hesterfield.ac.uk/safeguarding-and-wellbeing/"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3" Type="http://schemas.openxmlformats.org/officeDocument/2006/relationships/hyperlink" Target="https://www.proceduresonline.com/derbyshire/scbs/user_controlled_lcms_area/uploaded_files/DSCB-Thresholds.pdf"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gov.uk/government/publications/working-together-to-safeguard-children--2" TargetMode="External"/><Relationship Id="rId20" Type="http://schemas.openxmlformats.org/officeDocument/2006/relationships/hyperlink" Target="https://www.saferrecruitmentconsortium.org/GSWP%20Sept%202019.pdf" TargetMode="External"/><Relationship Id="rId29" Type="http://schemas.openxmlformats.org/officeDocument/2006/relationships/hyperlink" Target="https://www.saferderbyshire.gov.uk/site-elements/documents/pdf/derbyshire-domestic-violence-and-abuse-guidance-for-schools.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report-child-abuse-to-local-council" TargetMode="External"/><Relationship Id="rId24" Type="http://schemas.openxmlformats.org/officeDocument/2006/relationships/hyperlink" Target="https://www.gov.uk/government/publications/protecting-children-from-radicalisation-the-prevent-duty" TargetMode="External"/><Relationship Id="rId32" Type="http://schemas.openxmlformats.org/officeDocument/2006/relationships/hyperlink" Target="https://www.derbyshirescb.org.uk/site-elements/documents/pdf/guidance-for-schools-and-colleges-on-safer-working-practices.pdf" TargetMode="External"/><Relationship Id="rId37" Type="http://schemas.openxmlformats.org/officeDocument/2006/relationships/footer" Target="foot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v.uk/government/organisations/disclosure-and-barring-service" TargetMode="External"/><Relationship Id="rId23" Type="http://schemas.openxmlformats.org/officeDocument/2006/relationships/hyperlink" Target="https://www.gov.uk/government/publications/prevent-duty-guidance" TargetMode="External"/><Relationship Id="rId28" Type="http://schemas.openxmlformats.org/officeDocument/2006/relationships/hyperlink" Target="https://www.proceduresonline.com/derbyshire/scbs/user_controlled_lcms_area/uploaded_files/self-harm-practice-guidance-november-2015.pdf" TargetMode="External"/><Relationship Id="rId36" Type="http://schemas.openxmlformats.org/officeDocument/2006/relationships/header" Target="header1.xml"/><Relationship Id="rId10" Type="http://schemas.openxmlformats.org/officeDocument/2006/relationships/hyperlink" Target="mailto:ccsafe@chesterfield.ac.uk" TargetMode="External"/><Relationship Id="rId19" Type="http://schemas.openxmlformats.org/officeDocument/2006/relationships/hyperlink" Target="http://www.legislation.gov.uk/ukpga/2018/12/contents/enacted" TargetMode="External"/><Relationship Id="rId31" Type="http://schemas.openxmlformats.org/officeDocument/2006/relationships/hyperlink" Target="https://schoolsnet.derbyshire.gov.uk/keeping-children-safe-in-education/children-missing-from-education/children-missing-from-education.aspx" TargetMode="Externa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yperlink" Target="https://www.legislation.gov.uk/ukpga/2006/47/contents" TargetMode="External"/><Relationship Id="rId22" Type="http://schemas.openxmlformats.org/officeDocument/2006/relationships/hyperlink" Target="https://www.gov.uk/government/publications/safeguarding-practitioners-information-sharing-advice" TargetMode="External"/><Relationship Id="rId27" Type="http://schemas.openxmlformats.org/officeDocument/2006/relationships/hyperlink" Target="https://www.ddscp.org.uk/media/derby-scb/content-assets/documents/procedures/guidance-docs/DSCBs-Escalation-Policy-and-Process-FINAL-Nov-2017.pdf" TargetMode="External"/><Relationship Id="rId30" Type="http://schemas.openxmlformats.org/officeDocument/2006/relationships/hyperlink" Target="https://schoolsnet.derbyshire.gov.uk/keeping-children-safe-in-education/safeguarding-policies-guidance-and-protocols/allegations-against-professionals.asp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D9106-F917-4BD2-B300-A7A6EBC1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6426</Words>
  <Characters>36632</Characters>
  <Application>Microsoft Office Word</Application>
  <DocSecurity>0</DocSecurity>
  <Lines>305</Lines>
  <Paragraphs>85</Paragraphs>
  <ScaleCrop>false</ScaleCrop>
  <LinksUpToDate>false</LinksUpToDate>
  <CharactersWithSpaces>42973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2024-04-19T15:06:00Z</dcterms:created>
  <dcterms:modified xsi:type="dcterms:W3CDTF">2024-04-19T15:06:00Z</dcterms:modified>
</cp:coreProperties>
</file>